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1C6CCD" w14:textId="3E2D48B9" w:rsidR="005E1F4B" w:rsidRPr="00052BAF" w:rsidRDefault="005E1F4B" w:rsidP="009026AE">
      <w:pPr>
        <w:pStyle w:val="3GPPHeader"/>
        <w:snapToGrid w:val="0"/>
        <w:rPr>
          <w:sz w:val="22"/>
          <w:szCs w:val="22"/>
        </w:rPr>
      </w:pPr>
      <w:r w:rsidRPr="00052BAF">
        <w:rPr>
          <w:sz w:val="22"/>
          <w:szCs w:val="22"/>
        </w:rPr>
        <w:t>3GPP TSG</w:t>
      </w:r>
      <w:r w:rsidR="00D07766" w:rsidRPr="00052BAF">
        <w:rPr>
          <w:sz w:val="22"/>
          <w:szCs w:val="22"/>
        </w:rPr>
        <w:t xml:space="preserve"> </w:t>
      </w:r>
      <w:r w:rsidRPr="00052BAF">
        <w:rPr>
          <w:sz w:val="22"/>
          <w:szCs w:val="22"/>
        </w:rPr>
        <w:t>RAN WG</w:t>
      </w:r>
      <w:r w:rsidR="00C218FC" w:rsidRPr="00052BAF">
        <w:rPr>
          <w:sz w:val="22"/>
          <w:szCs w:val="22"/>
        </w:rPr>
        <w:t>1</w:t>
      </w:r>
      <w:r w:rsidRPr="00BD27F1">
        <w:rPr>
          <w:sz w:val="22"/>
          <w:szCs w:val="22"/>
        </w:rPr>
        <w:t>#</w:t>
      </w:r>
      <w:r w:rsidR="00052BAF" w:rsidRPr="00BD27F1">
        <w:rPr>
          <w:sz w:val="22"/>
          <w:szCs w:val="22"/>
        </w:rPr>
        <w:t>104</w:t>
      </w:r>
      <w:r w:rsidR="00D07766" w:rsidRPr="00BD27F1">
        <w:rPr>
          <w:sz w:val="22"/>
          <w:szCs w:val="22"/>
        </w:rPr>
        <w:t>-e</w:t>
      </w:r>
      <w:r w:rsidRPr="00052BAF">
        <w:rPr>
          <w:sz w:val="22"/>
          <w:szCs w:val="22"/>
        </w:rPr>
        <w:t xml:space="preserve">                                </w:t>
      </w:r>
      <w:r w:rsidRPr="00052BAF">
        <w:rPr>
          <w:sz w:val="22"/>
          <w:szCs w:val="22"/>
        </w:rPr>
        <w:tab/>
      </w:r>
      <w:r w:rsidR="0081710B" w:rsidRPr="0081710B">
        <w:rPr>
          <w:sz w:val="22"/>
          <w:szCs w:val="22"/>
        </w:rPr>
        <w:t>R1-2100971</w:t>
      </w:r>
    </w:p>
    <w:p w14:paraId="6786BDAD" w14:textId="2DFF3A12" w:rsidR="005E1F4B" w:rsidRPr="00A45103" w:rsidRDefault="00D07766" w:rsidP="009026AE">
      <w:pPr>
        <w:pStyle w:val="3GPPHeader"/>
        <w:snapToGrid w:val="0"/>
        <w:rPr>
          <w:sz w:val="22"/>
          <w:szCs w:val="22"/>
        </w:rPr>
      </w:pPr>
      <w:r w:rsidRPr="00052BAF">
        <w:rPr>
          <w:sz w:val="22"/>
          <w:szCs w:val="22"/>
        </w:rPr>
        <w:t>e-Meeting</w:t>
      </w:r>
      <w:r w:rsidR="00755B4F" w:rsidRPr="00052BAF">
        <w:rPr>
          <w:sz w:val="22"/>
          <w:szCs w:val="22"/>
        </w:rPr>
        <w:t xml:space="preserve">, </w:t>
      </w:r>
      <w:r w:rsidR="00052BAF" w:rsidRPr="00052BAF">
        <w:rPr>
          <w:sz w:val="22"/>
          <w:szCs w:val="22"/>
        </w:rPr>
        <w:t>January 25</w:t>
      </w:r>
      <w:r w:rsidR="00052BAF" w:rsidRPr="00BD27F1">
        <w:rPr>
          <w:sz w:val="22"/>
          <w:szCs w:val="22"/>
          <w:vertAlign w:val="superscript"/>
        </w:rPr>
        <w:t>th</w:t>
      </w:r>
      <w:r w:rsidR="00FC6ADA">
        <w:rPr>
          <w:sz w:val="22"/>
          <w:szCs w:val="22"/>
        </w:rPr>
        <w:t xml:space="preserve"> </w:t>
      </w:r>
      <w:r w:rsidR="00052BAF" w:rsidRPr="00052BAF">
        <w:rPr>
          <w:sz w:val="22"/>
          <w:szCs w:val="22"/>
        </w:rPr>
        <w:t>– February 5</w:t>
      </w:r>
      <w:r w:rsidR="00052BAF" w:rsidRPr="00BD27F1">
        <w:rPr>
          <w:sz w:val="22"/>
          <w:szCs w:val="22"/>
          <w:vertAlign w:val="superscript"/>
        </w:rPr>
        <w:t>th</w:t>
      </w:r>
      <w:r w:rsidR="00052BAF" w:rsidRPr="00052BAF">
        <w:rPr>
          <w:sz w:val="22"/>
          <w:szCs w:val="22"/>
        </w:rPr>
        <w:t>, 2021</w:t>
      </w:r>
      <w:r w:rsidR="005E1F4B" w:rsidRPr="00A45103">
        <w:rPr>
          <w:sz w:val="22"/>
          <w:szCs w:val="22"/>
        </w:rPr>
        <w:tab/>
      </w:r>
    </w:p>
    <w:p w14:paraId="37278172" w14:textId="77777777" w:rsidR="005E1F4B" w:rsidRPr="00A45103" w:rsidRDefault="005E1F4B" w:rsidP="009026AE">
      <w:pPr>
        <w:pStyle w:val="3GPPHeader"/>
        <w:snapToGrid w:val="0"/>
        <w:rPr>
          <w:sz w:val="22"/>
          <w:szCs w:val="22"/>
        </w:rPr>
      </w:pPr>
      <w:r w:rsidRPr="00A45103">
        <w:rPr>
          <w:sz w:val="22"/>
          <w:szCs w:val="22"/>
        </w:rPr>
        <w:tab/>
      </w:r>
    </w:p>
    <w:p w14:paraId="019DC5F7" w14:textId="391AC59E" w:rsidR="005E1F4B" w:rsidRPr="00A45103" w:rsidRDefault="005E1F4B" w:rsidP="009026AE">
      <w:pPr>
        <w:pStyle w:val="3GPPHeader"/>
        <w:snapToGrid w:val="0"/>
        <w:rPr>
          <w:sz w:val="22"/>
          <w:szCs w:val="22"/>
        </w:rPr>
      </w:pPr>
      <w:r w:rsidRPr="00A45103">
        <w:rPr>
          <w:sz w:val="22"/>
          <w:szCs w:val="22"/>
        </w:rPr>
        <w:t xml:space="preserve">Source: </w:t>
      </w:r>
      <w:r w:rsidRPr="00A45103">
        <w:rPr>
          <w:sz w:val="22"/>
          <w:szCs w:val="22"/>
        </w:rPr>
        <w:tab/>
      </w:r>
      <w:r w:rsidR="00140D47" w:rsidRPr="00A45103">
        <w:rPr>
          <w:sz w:val="22"/>
          <w:szCs w:val="22"/>
        </w:rPr>
        <w:t>Asia Pacific Telecom</w:t>
      </w:r>
      <w:r w:rsidR="00447E39">
        <w:rPr>
          <w:sz w:val="22"/>
          <w:szCs w:val="22"/>
        </w:rPr>
        <w:t>, FGI</w:t>
      </w:r>
      <w:r w:rsidR="00E32358">
        <w:rPr>
          <w:sz w:val="22"/>
          <w:szCs w:val="22"/>
        </w:rPr>
        <w:t>, III</w:t>
      </w:r>
      <w:r w:rsidR="00C72F94">
        <w:rPr>
          <w:sz w:val="22"/>
          <w:szCs w:val="22"/>
        </w:rPr>
        <w:t>, ITRI</w:t>
      </w:r>
    </w:p>
    <w:p w14:paraId="1CC03627" w14:textId="6CF7EDBE" w:rsidR="005E1F4B" w:rsidRPr="00A45103" w:rsidRDefault="005E1F4B" w:rsidP="009026AE">
      <w:pPr>
        <w:pStyle w:val="3GPPHeader"/>
        <w:snapToGrid w:val="0"/>
        <w:rPr>
          <w:sz w:val="22"/>
          <w:szCs w:val="22"/>
        </w:rPr>
      </w:pPr>
      <w:r w:rsidRPr="00A45103">
        <w:rPr>
          <w:sz w:val="22"/>
          <w:szCs w:val="22"/>
        </w:rPr>
        <w:t xml:space="preserve">Title: </w:t>
      </w:r>
      <w:r w:rsidRPr="00A45103">
        <w:rPr>
          <w:sz w:val="22"/>
          <w:szCs w:val="22"/>
        </w:rPr>
        <w:tab/>
      </w:r>
      <w:r w:rsidR="00CF5B47" w:rsidRPr="00CF5B47">
        <w:rPr>
          <w:sz w:val="22"/>
          <w:szCs w:val="22"/>
        </w:rPr>
        <w:t>Timing relationship enhancements in NTN</w:t>
      </w:r>
    </w:p>
    <w:p w14:paraId="14EA2A19" w14:textId="07CDDE59" w:rsidR="005E1F4B" w:rsidRPr="00A45103" w:rsidRDefault="005E1F4B" w:rsidP="009026AE">
      <w:pPr>
        <w:pStyle w:val="3GPPHeader"/>
        <w:snapToGrid w:val="0"/>
        <w:rPr>
          <w:sz w:val="22"/>
          <w:szCs w:val="22"/>
        </w:rPr>
      </w:pPr>
      <w:r w:rsidRPr="00A45103">
        <w:rPr>
          <w:sz w:val="22"/>
          <w:szCs w:val="22"/>
        </w:rPr>
        <w:t>Agenda item:</w:t>
      </w:r>
      <w:r w:rsidRPr="00A45103">
        <w:rPr>
          <w:sz w:val="22"/>
          <w:szCs w:val="22"/>
        </w:rPr>
        <w:tab/>
      </w:r>
      <w:r w:rsidR="00D07766">
        <w:rPr>
          <w:sz w:val="22"/>
          <w:szCs w:val="22"/>
        </w:rPr>
        <w:t>8.4.</w:t>
      </w:r>
      <w:r w:rsidR="00167C09">
        <w:rPr>
          <w:sz w:val="22"/>
          <w:szCs w:val="22"/>
        </w:rPr>
        <w:t>1</w:t>
      </w:r>
    </w:p>
    <w:p w14:paraId="765DBB56" w14:textId="77777777" w:rsidR="005E1F4B" w:rsidRPr="00A45103" w:rsidRDefault="005E1F4B" w:rsidP="009026AE">
      <w:pPr>
        <w:pStyle w:val="3GPPHeader"/>
        <w:snapToGrid w:val="0"/>
        <w:rPr>
          <w:sz w:val="22"/>
          <w:szCs w:val="22"/>
        </w:rPr>
      </w:pPr>
      <w:r w:rsidRPr="00A45103">
        <w:rPr>
          <w:sz w:val="22"/>
          <w:szCs w:val="22"/>
        </w:rPr>
        <w:t>Document for:</w:t>
      </w:r>
      <w:r w:rsidRPr="00A45103">
        <w:rPr>
          <w:sz w:val="22"/>
          <w:szCs w:val="22"/>
        </w:rPr>
        <w:tab/>
        <w:t>Discussion and Decision</w:t>
      </w:r>
    </w:p>
    <w:p w14:paraId="04E8C7EC" w14:textId="2EA63BCE" w:rsidR="005E1F4B" w:rsidRDefault="005E1F4B" w:rsidP="00644835">
      <w:pPr>
        <w:pStyle w:val="Heading1"/>
        <w:snapToGrid w:val="0"/>
        <w:jc w:val="both"/>
      </w:pPr>
      <w:r>
        <w:t>Introduction</w:t>
      </w:r>
    </w:p>
    <w:p w14:paraId="3A511F0F" w14:textId="43584824" w:rsidR="00FB750F" w:rsidRPr="00FB750F" w:rsidRDefault="00FB750F" w:rsidP="008C47FD">
      <w:pPr>
        <w:spacing w:after="240"/>
      </w:pPr>
      <w:r>
        <w:t>In RAN1#10</w:t>
      </w:r>
      <w:r w:rsidR="008C47FD">
        <w:t>3</w:t>
      </w:r>
      <w:r>
        <w:t>-e, the following agreements</w:t>
      </w:r>
      <w:r w:rsidR="008C47FD">
        <w:t>, working assumption</w:t>
      </w:r>
      <w:r w:rsidR="002B6018">
        <w:t>s</w:t>
      </w:r>
      <w:r w:rsidR="008C47FD">
        <w:t>, and conclusion</w:t>
      </w:r>
      <w:r w:rsidR="002B6018">
        <w:t>s</w:t>
      </w:r>
      <w:r>
        <w:t xml:space="preserve"> were achieved</w:t>
      </w:r>
      <w:r w:rsidR="00CA65D6">
        <w:t xml:space="preserve">. </w:t>
      </w:r>
    </w:p>
    <w:tbl>
      <w:tblPr>
        <w:tblStyle w:val="TableGrid"/>
        <w:tblW w:w="0" w:type="auto"/>
        <w:tblLook w:val="04A0" w:firstRow="1" w:lastRow="0" w:firstColumn="1" w:lastColumn="0" w:noHBand="0" w:noVBand="1"/>
      </w:tblPr>
      <w:tblGrid>
        <w:gridCol w:w="9350"/>
      </w:tblGrid>
      <w:tr w:rsidR="00FB750F" w14:paraId="35375810" w14:textId="77777777" w:rsidTr="00FB750F">
        <w:tc>
          <w:tcPr>
            <w:tcW w:w="9350" w:type="dxa"/>
          </w:tcPr>
          <w:p w14:paraId="4CF15B57" w14:textId="787352D4" w:rsidR="008C47FD" w:rsidRPr="00CD585A" w:rsidRDefault="008C47FD" w:rsidP="008C47FD">
            <w:pPr>
              <w:spacing w:before="120" w:after="0"/>
            </w:pPr>
            <w:r w:rsidRPr="008C47FD">
              <w:rPr>
                <w:b/>
                <w:bCs/>
                <w:highlight w:val="green"/>
              </w:rPr>
              <w:t>Agreement</w:t>
            </w:r>
            <w:r w:rsidRPr="008C47FD">
              <w:t xml:space="preserve"> in RAN1#103-e:</w:t>
            </w:r>
          </w:p>
          <w:p w14:paraId="6249ECAC" w14:textId="77777777" w:rsidR="008C47FD" w:rsidRPr="00CD585A" w:rsidRDefault="008C47FD" w:rsidP="008C47FD">
            <w:pPr>
              <w:spacing w:after="0"/>
              <w:contextualSpacing/>
            </w:pPr>
            <w:r w:rsidRPr="00CD585A">
              <w:t xml:space="preserve">For </w:t>
            </w:r>
            <w:proofErr w:type="spellStart"/>
            <w:r w:rsidRPr="00CD585A">
              <w:t>K_offset</w:t>
            </w:r>
            <w:proofErr w:type="spellEnd"/>
            <w:r w:rsidRPr="00CD585A">
              <w:t xml:space="preserve"> configured in system information and used in initial access, at least a cell specific </w:t>
            </w:r>
            <w:proofErr w:type="spellStart"/>
            <w:r w:rsidRPr="00CD585A">
              <w:t>K_offset</w:t>
            </w:r>
            <w:proofErr w:type="spellEnd"/>
            <w:r w:rsidRPr="00CD585A">
              <w:t xml:space="preserve"> configuration, which is used in all beams of a cell, should be supported.</w:t>
            </w:r>
          </w:p>
          <w:p w14:paraId="6B0EE36A" w14:textId="29BAE042" w:rsidR="002E66D5" w:rsidRPr="008C47FD" w:rsidRDefault="008C47FD" w:rsidP="002E66D5">
            <w:pPr>
              <w:pStyle w:val="ListParagraph"/>
              <w:numPr>
                <w:ilvl w:val="0"/>
                <w:numId w:val="35"/>
              </w:numPr>
              <w:contextualSpacing w:val="0"/>
            </w:pPr>
            <w:r w:rsidRPr="00CD585A">
              <w:t xml:space="preserve">FFS: Beam specific </w:t>
            </w:r>
            <w:proofErr w:type="spellStart"/>
            <w:r w:rsidRPr="00CD585A">
              <w:t>K_offset</w:t>
            </w:r>
            <w:proofErr w:type="spellEnd"/>
            <w:r w:rsidRPr="00CD585A">
              <w:t xml:space="preserve"> configured in system information and used in initial access.</w:t>
            </w:r>
          </w:p>
        </w:tc>
      </w:tr>
    </w:tbl>
    <w:p w14:paraId="7C5E6990" w14:textId="572F3D2E" w:rsidR="00CA65D6" w:rsidRDefault="00CA65D6" w:rsidP="008C47FD">
      <w:pPr>
        <w:snapToGrid w:val="0"/>
        <w:spacing w:before="240"/>
        <w:rPr>
          <w:szCs w:val="22"/>
        </w:rPr>
      </w:pPr>
      <w:r>
        <w:rPr>
          <w:szCs w:val="22"/>
        </w:rPr>
        <w:t>A</w:t>
      </w:r>
      <w:r w:rsidRPr="00CA65D6">
        <w:rPr>
          <w:szCs w:val="22"/>
        </w:rPr>
        <w:t xml:space="preserve">s </w:t>
      </w:r>
      <w:r w:rsidR="003505C3">
        <w:rPr>
          <w:szCs w:val="22"/>
        </w:rPr>
        <w:t>a</w:t>
      </w:r>
      <w:r w:rsidRPr="00CA65D6">
        <w:rPr>
          <w:szCs w:val="22"/>
        </w:rPr>
        <w:t xml:space="preserve"> recommendation from </w:t>
      </w:r>
      <w:r>
        <w:rPr>
          <w:szCs w:val="22"/>
        </w:rPr>
        <w:t xml:space="preserve">the </w:t>
      </w:r>
      <w:r w:rsidRPr="00CA65D6">
        <w:rPr>
          <w:szCs w:val="22"/>
        </w:rPr>
        <w:t>moderator</w:t>
      </w:r>
      <w:r w:rsidR="00493C71">
        <w:rPr>
          <w:szCs w:val="22"/>
        </w:rPr>
        <w:t xml:space="preserve"> in </w:t>
      </w:r>
      <w:hyperlink r:id="rId11" w:history="1">
        <w:r w:rsidR="00C76CF2" w:rsidRPr="00C76CF2">
          <w:rPr>
            <w:rStyle w:val="Hyperlink"/>
            <w:szCs w:val="22"/>
          </w:rPr>
          <w:t>R1-2009733</w:t>
        </w:r>
      </w:hyperlink>
      <w:r w:rsidRPr="00CA65D6">
        <w:rPr>
          <w:szCs w:val="22"/>
        </w:rPr>
        <w:t xml:space="preserve">, </w:t>
      </w:r>
      <w:r>
        <w:rPr>
          <w:szCs w:val="22"/>
        </w:rPr>
        <w:t xml:space="preserve">the following </w:t>
      </w:r>
      <w:r w:rsidRPr="00CA65D6">
        <w:rPr>
          <w:szCs w:val="22"/>
        </w:rPr>
        <w:t>discussion</w:t>
      </w:r>
      <w:r w:rsidR="00AC5D71">
        <w:rPr>
          <w:szCs w:val="22"/>
        </w:rPr>
        <w:t>s</w:t>
      </w:r>
      <w:r w:rsidRPr="00CA65D6">
        <w:rPr>
          <w:szCs w:val="22"/>
        </w:rPr>
        <w:t xml:space="preserve"> </w:t>
      </w:r>
      <w:r>
        <w:rPr>
          <w:szCs w:val="22"/>
        </w:rPr>
        <w:t>w</w:t>
      </w:r>
      <w:r w:rsidR="00AC5D71">
        <w:rPr>
          <w:szCs w:val="22"/>
        </w:rPr>
        <w:t>ere</w:t>
      </w:r>
      <w:r>
        <w:rPr>
          <w:szCs w:val="22"/>
        </w:rPr>
        <w:t xml:space="preserve"> encouraged</w:t>
      </w:r>
      <w:r w:rsidRPr="00CA65D6">
        <w:rPr>
          <w:szCs w:val="22"/>
        </w:rPr>
        <w:t>.</w:t>
      </w:r>
    </w:p>
    <w:p w14:paraId="00B193CD" w14:textId="40465DF3" w:rsidR="00EA6082" w:rsidRDefault="00EA6082" w:rsidP="00F868DC">
      <w:pPr>
        <w:pStyle w:val="ListParagraph"/>
        <w:numPr>
          <w:ilvl w:val="0"/>
          <w:numId w:val="20"/>
        </w:numPr>
        <w:spacing w:before="120"/>
        <w:rPr>
          <w:i/>
          <w:iCs/>
        </w:rPr>
      </w:pPr>
      <w:r w:rsidRPr="00EA6082">
        <w:rPr>
          <w:i/>
          <w:iCs/>
        </w:rPr>
        <w:t xml:space="preserve">Moderator recommendation on Issue #1 – how to update </w:t>
      </w:r>
      <w:proofErr w:type="spellStart"/>
      <w:r w:rsidRPr="00EA6082">
        <w:rPr>
          <w:i/>
          <w:iCs/>
        </w:rPr>
        <w:t>K_offset</w:t>
      </w:r>
      <w:proofErr w:type="spellEnd"/>
      <w:r w:rsidRPr="00EA6082">
        <w:rPr>
          <w:i/>
          <w:iCs/>
        </w:rPr>
        <w:t xml:space="preserve"> after initial access:</w:t>
      </w:r>
      <w:r>
        <w:rPr>
          <w:i/>
          <w:iCs/>
        </w:rPr>
        <w:t xml:space="preserve"> </w:t>
      </w:r>
      <w:r w:rsidRPr="00EA6082">
        <w:rPr>
          <w:i/>
          <w:iCs/>
        </w:rPr>
        <w:t xml:space="preserve">On how to update </w:t>
      </w:r>
      <w:proofErr w:type="spellStart"/>
      <w:r w:rsidRPr="00EA6082">
        <w:rPr>
          <w:i/>
          <w:iCs/>
        </w:rPr>
        <w:t>K_offset</w:t>
      </w:r>
      <w:proofErr w:type="spellEnd"/>
      <w:r w:rsidRPr="00EA6082">
        <w:rPr>
          <w:i/>
          <w:iCs/>
        </w:rPr>
        <w:t xml:space="preserve"> after initial access, companies are encouraged to review views collected in Section 1.2.4 and provide input to RAN1#104-e.</w:t>
      </w:r>
    </w:p>
    <w:p w14:paraId="0EE1FBCD" w14:textId="7F18E53E" w:rsidR="00AC5D71" w:rsidRPr="00AC5D71" w:rsidRDefault="00AC5D71" w:rsidP="00AC5D71">
      <w:pPr>
        <w:pStyle w:val="ListParagraph"/>
        <w:numPr>
          <w:ilvl w:val="0"/>
          <w:numId w:val="20"/>
        </w:numPr>
        <w:rPr>
          <w:i/>
          <w:iCs/>
        </w:rPr>
      </w:pPr>
      <w:r w:rsidRPr="00EA6082">
        <w:rPr>
          <w:i/>
          <w:iCs/>
        </w:rPr>
        <w:t>Moderator recommendation on Issue #</w:t>
      </w:r>
      <w:r>
        <w:rPr>
          <w:i/>
          <w:iCs/>
        </w:rPr>
        <w:t>2</w:t>
      </w:r>
      <w:r w:rsidRPr="00EA6082">
        <w:rPr>
          <w:i/>
          <w:iCs/>
        </w:rPr>
        <w:t xml:space="preserve"> – </w:t>
      </w:r>
      <w:r w:rsidRPr="00AC5D71">
        <w:rPr>
          <w:i/>
          <w:iCs/>
        </w:rPr>
        <w:t>Exceptional MAC CE timing relationships where the general discussion is not applicable may be discussed case by case based on company input.</w:t>
      </w:r>
    </w:p>
    <w:p w14:paraId="668F0D30" w14:textId="296E9265" w:rsidR="00EA6082" w:rsidRDefault="00AC5D71" w:rsidP="00F868DC">
      <w:pPr>
        <w:pStyle w:val="ListParagraph"/>
        <w:numPr>
          <w:ilvl w:val="0"/>
          <w:numId w:val="20"/>
        </w:numPr>
        <w:spacing w:before="120"/>
        <w:rPr>
          <w:i/>
          <w:iCs/>
        </w:rPr>
      </w:pPr>
      <w:r w:rsidRPr="00AC5D71">
        <w:rPr>
          <w:i/>
          <w:iCs/>
        </w:rPr>
        <w:t>Moderator recommendation on Issue #4 – CG Type 1:</w:t>
      </w:r>
      <w:r>
        <w:rPr>
          <w:i/>
          <w:iCs/>
        </w:rPr>
        <w:t xml:space="preserve"> </w:t>
      </w:r>
      <w:r w:rsidRPr="00AC5D71">
        <w:rPr>
          <w:i/>
          <w:iCs/>
        </w:rPr>
        <w:t>On Configured Grant Type 1 timing relationship, interested companies are encouraged to provide input to RAN1#104-e.</w:t>
      </w:r>
    </w:p>
    <w:p w14:paraId="11F2EA23" w14:textId="70530A18" w:rsidR="00AC5D71" w:rsidRDefault="00AC5D71" w:rsidP="00F868DC">
      <w:pPr>
        <w:pStyle w:val="ListParagraph"/>
        <w:numPr>
          <w:ilvl w:val="0"/>
          <w:numId w:val="20"/>
        </w:numPr>
        <w:spacing w:before="120"/>
        <w:rPr>
          <w:i/>
          <w:iCs/>
        </w:rPr>
      </w:pPr>
      <w:r w:rsidRPr="00AC5D71">
        <w:rPr>
          <w:i/>
          <w:iCs/>
        </w:rPr>
        <w:t>Moderator recommendation on Issue #5 – start of Msg2/</w:t>
      </w:r>
      <w:proofErr w:type="spellStart"/>
      <w:r w:rsidRPr="00AC5D71">
        <w:rPr>
          <w:i/>
          <w:iCs/>
        </w:rPr>
        <w:t>MsgB</w:t>
      </w:r>
      <w:proofErr w:type="spellEnd"/>
      <w:r w:rsidRPr="00AC5D71">
        <w:rPr>
          <w:i/>
          <w:iCs/>
        </w:rPr>
        <w:t xml:space="preserve"> RAR window:</w:t>
      </w:r>
      <w:r>
        <w:rPr>
          <w:i/>
          <w:iCs/>
        </w:rPr>
        <w:t xml:space="preserve"> </w:t>
      </w:r>
      <w:r w:rsidRPr="00AC5D71">
        <w:rPr>
          <w:i/>
          <w:iCs/>
        </w:rPr>
        <w:t>On the start of Msg2/</w:t>
      </w:r>
      <w:proofErr w:type="spellStart"/>
      <w:r w:rsidRPr="00AC5D71">
        <w:rPr>
          <w:i/>
          <w:iCs/>
        </w:rPr>
        <w:t>MsgB</w:t>
      </w:r>
      <w:proofErr w:type="spellEnd"/>
      <w:r w:rsidRPr="00AC5D71">
        <w:rPr>
          <w:i/>
          <w:iCs/>
        </w:rPr>
        <w:t xml:space="preserve"> RAR window, companies are encouraged to conduct more investigations and provide input to RAN1#104-e on the interpretation of existing spec text:</w:t>
      </w:r>
    </w:p>
    <w:p w14:paraId="3CB723E2" w14:textId="4ABB3B8C" w:rsidR="00AC5D71" w:rsidRPr="00AC5D71" w:rsidRDefault="00AC5D71" w:rsidP="00F868DC">
      <w:pPr>
        <w:pStyle w:val="ListParagraph"/>
        <w:numPr>
          <w:ilvl w:val="0"/>
          <w:numId w:val="20"/>
        </w:numPr>
        <w:spacing w:before="120"/>
        <w:rPr>
          <w:i/>
          <w:iCs/>
        </w:rPr>
      </w:pPr>
      <w:r w:rsidRPr="00AC5D71">
        <w:rPr>
          <w:i/>
          <w:iCs/>
        </w:rPr>
        <w:t>Moderator recommendation on Issue #7:</w:t>
      </w:r>
      <w:r>
        <w:rPr>
          <w:i/>
          <w:iCs/>
        </w:rPr>
        <w:t xml:space="preserve"> </w:t>
      </w:r>
      <w:r w:rsidRPr="00AC5D71">
        <w:rPr>
          <w:i/>
          <w:iCs/>
        </w:rPr>
        <w:t>On PDCCH ordered PRACH timing relationship, interested companies are encouraged to provide input to RAN1#104-e.</w:t>
      </w:r>
    </w:p>
    <w:p w14:paraId="18B634BC" w14:textId="6340A384" w:rsidR="00BD2064" w:rsidRDefault="00FB750F" w:rsidP="00CA65D6">
      <w:pPr>
        <w:snapToGrid w:val="0"/>
        <w:spacing w:before="120"/>
        <w:rPr>
          <w:szCs w:val="22"/>
        </w:rPr>
      </w:pPr>
      <w:r>
        <w:rPr>
          <w:szCs w:val="22"/>
        </w:rPr>
        <w:t xml:space="preserve">In this contribution, we </w:t>
      </w:r>
      <w:r w:rsidR="00391B61">
        <w:rPr>
          <w:szCs w:val="22"/>
        </w:rPr>
        <w:t xml:space="preserve">will provide </w:t>
      </w:r>
      <w:r>
        <w:rPr>
          <w:szCs w:val="22"/>
        </w:rPr>
        <w:t xml:space="preserve">further </w:t>
      </w:r>
      <w:r w:rsidR="00A25E20">
        <w:rPr>
          <w:szCs w:val="22"/>
        </w:rPr>
        <w:t>discuss</w:t>
      </w:r>
      <w:r w:rsidR="00391B61">
        <w:rPr>
          <w:szCs w:val="22"/>
        </w:rPr>
        <w:t>ion</w:t>
      </w:r>
      <w:r w:rsidR="00A25E20">
        <w:rPr>
          <w:szCs w:val="22"/>
        </w:rPr>
        <w:t xml:space="preserve"> </w:t>
      </w:r>
      <w:r w:rsidR="00CA65D6">
        <w:rPr>
          <w:szCs w:val="22"/>
        </w:rPr>
        <w:t xml:space="preserve">on </w:t>
      </w:r>
    </w:p>
    <w:p w14:paraId="5649E354" w14:textId="494EC60E" w:rsidR="00AC5D71" w:rsidRPr="00AC5D71" w:rsidRDefault="00AC5D71" w:rsidP="002A702D">
      <w:pPr>
        <w:numPr>
          <w:ilvl w:val="0"/>
          <w:numId w:val="7"/>
        </w:numPr>
        <w:overflowPunct/>
        <w:autoSpaceDE/>
        <w:autoSpaceDN/>
        <w:adjustRightInd/>
        <w:spacing w:before="120" w:after="0"/>
        <w:contextualSpacing/>
        <w:jc w:val="left"/>
        <w:textAlignment w:val="auto"/>
      </w:pPr>
      <w:r w:rsidRPr="00AC5D71">
        <w:t xml:space="preserve">Beam specific </w:t>
      </w:r>
      <w:proofErr w:type="spellStart"/>
      <w:r w:rsidRPr="00AC5D71">
        <w:t>K_offset</w:t>
      </w:r>
      <w:proofErr w:type="spellEnd"/>
      <w:r w:rsidRPr="00AC5D71">
        <w:t xml:space="preserve"> </w:t>
      </w:r>
      <w:r>
        <w:t>in initial access</w:t>
      </w:r>
    </w:p>
    <w:p w14:paraId="17AB8950" w14:textId="30240155" w:rsidR="000F4B95" w:rsidRPr="00AC5D71" w:rsidRDefault="00AC5D71" w:rsidP="002A702D">
      <w:pPr>
        <w:numPr>
          <w:ilvl w:val="0"/>
          <w:numId w:val="7"/>
        </w:numPr>
        <w:overflowPunct/>
        <w:autoSpaceDE/>
        <w:autoSpaceDN/>
        <w:adjustRightInd/>
        <w:spacing w:before="120" w:after="0"/>
        <w:contextualSpacing/>
        <w:jc w:val="left"/>
        <w:textAlignment w:val="auto"/>
      </w:pPr>
      <w:r>
        <w:rPr>
          <w:rFonts w:eastAsia="Batang" w:cstheme="minorHAnsi"/>
          <w:szCs w:val="24"/>
          <w:lang w:eastAsia="x-none"/>
        </w:rPr>
        <w:t>Maintain</w:t>
      </w:r>
      <w:r w:rsidRPr="00AC5D71">
        <w:rPr>
          <w:rFonts w:eastAsia="Batang" w:cstheme="minorHAnsi"/>
          <w:szCs w:val="24"/>
          <w:lang w:eastAsia="x-none"/>
        </w:rPr>
        <w:t xml:space="preserve"> </w:t>
      </w:r>
      <w:proofErr w:type="spellStart"/>
      <w:r w:rsidRPr="00AC5D71">
        <w:rPr>
          <w:rFonts w:eastAsia="Batang" w:cstheme="minorHAnsi"/>
          <w:szCs w:val="24"/>
          <w:lang w:eastAsia="x-none"/>
        </w:rPr>
        <w:t>K_offset</w:t>
      </w:r>
      <w:proofErr w:type="spellEnd"/>
      <w:r w:rsidRPr="00AC5D71">
        <w:rPr>
          <w:rFonts w:eastAsia="Batang" w:cstheme="minorHAnsi"/>
          <w:szCs w:val="24"/>
          <w:lang w:eastAsia="x-none"/>
        </w:rPr>
        <w:t xml:space="preserve"> after initial access</w:t>
      </w:r>
    </w:p>
    <w:p w14:paraId="7053E22F" w14:textId="5956A2E7" w:rsidR="00AC5D71" w:rsidRDefault="00AC5D71" w:rsidP="002A702D">
      <w:pPr>
        <w:numPr>
          <w:ilvl w:val="0"/>
          <w:numId w:val="7"/>
        </w:numPr>
        <w:overflowPunct/>
        <w:autoSpaceDE/>
        <w:autoSpaceDN/>
        <w:adjustRightInd/>
        <w:spacing w:before="120" w:after="0"/>
        <w:contextualSpacing/>
        <w:jc w:val="left"/>
        <w:textAlignment w:val="auto"/>
      </w:pPr>
      <w:r>
        <w:t>T</w:t>
      </w:r>
      <w:r w:rsidRPr="00AC5D71">
        <w:t xml:space="preserve">iming relationships </w:t>
      </w:r>
      <w:r>
        <w:t>on e</w:t>
      </w:r>
      <w:r w:rsidRPr="00AC5D71">
        <w:t>xceptional MAC CE</w:t>
      </w:r>
      <w:r>
        <w:t>s</w:t>
      </w:r>
    </w:p>
    <w:p w14:paraId="5347B82D" w14:textId="21B1589B" w:rsidR="00AC5D71" w:rsidRDefault="00AC5D71" w:rsidP="002A702D">
      <w:pPr>
        <w:numPr>
          <w:ilvl w:val="0"/>
          <w:numId w:val="7"/>
        </w:numPr>
        <w:overflowPunct/>
        <w:autoSpaceDE/>
        <w:autoSpaceDN/>
        <w:adjustRightInd/>
        <w:spacing w:before="120" w:after="0"/>
        <w:contextualSpacing/>
        <w:jc w:val="left"/>
        <w:textAlignment w:val="auto"/>
      </w:pPr>
      <w:r>
        <w:t>T</w:t>
      </w:r>
      <w:r w:rsidRPr="00AC5D71">
        <w:t xml:space="preserve">iming relationship </w:t>
      </w:r>
      <w:r w:rsidR="002B6018">
        <w:t>o</w:t>
      </w:r>
      <w:r w:rsidRPr="00AC5D71">
        <w:t xml:space="preserve">n Configured Grant Type 1 </w:t>
      </w:r>
    </w:p>
    <w:p w14:paraId="28A3CE1D" w14:textId="4A524E68" w:rsidR="00AC5D71" w:rsidRDefault="00AC5D71" w:rsidP="002A702D">
      <w:pPr>
        <w:numPr>
          <w:ilvl w:val="0"/>
          <w:numId w:val="7"/>
        </w:numPr>
        <w:overflowPunct/>
        <w:autoSpaceDE/>
        <w:autoSpaceDN/>
        <w:adjustRightInd/>
        <w:spacing w:before="120" w:after="0"/>
        <w:contextualSpacing/>
        <w:jc w:val="left"/>
        <w:textAlignment w:val="auto"/>
      </w:pPr>
      <w:r>
        <w:t>S</w:t>
      </w:r>
      <w:r w:rsidRPr="00AC5D71">
        <w:t>tart of Msg2/</w:t>
      </w:r>
      <w:proofErr w:type="spellStart"/>
      <w:r w:rsidRPr="00AC5D71">
        <w:t>MsgB</w:t>
      </w:r>
      <w:proofErr w:type="spellEnd"/>
      <w:r w:rsidRPr="00AC5D71">
        <w:t xml:space="preserve"> RAR window</w:t>
      </w:r>
    </w:p>
    <w:p w14:paraId="5296CCAA" w14:textId="0A142428" w:rsidR="00AC5D71" w:rsidRPr="00CA65D6" w:rsidRDefault="00AC5D71" w:rsidP="002A702D">
      <w:pPr>
        <w:numPr>
          <w:ilvl w:val="0"/>
          <w:numId w:val="7"/>
        </w:numPr>
        <w:overflowPunct/>
        <w:autoSpaceDE/>
        <w:autoSpaceDN/>
        <w:adjustRightInd/>
        <w:spacing w:before="120" w:after="0"/>
        <w:contextualSpacing/>
        <w:jc w:val="left"/>
        <w:textAlignment w:val="auto"/>
      </w:pPr>
      <w:r>
        <w:t>T</w:t>
      </w:r>
      <w:r w:rsidRPr="00AC5D71">
        <w:t xml:space="preserve">iming relationship </w:t>
      </w:r>
      <w:r>
        <w:t>o</w:t>
      </w:r>
      <w:r w:rsidRPr="00AC5D71">
        <w:t xml:space="preserve">n </w:t>
      </w:r>
      <w:r>
        <w:t xml:space="preserve">a </w:t>
      </w:r>
      <w:r w:rsidRPr="00AC5D71">
        <w:t xml:space="preserve">PDCCH </w:t>
      </w:r>
      <w:r w:rsidR="008B71F2" w:rsidRPr="008B71F2">
        <w:t>ordered PRACH</w:t>
      </w:r>
    </w:p>
    <w:p w14:paraId="491C27BF" w14:textId="4C49A04F" w:rsidR="00EC2855" w:rsidRDefault="00EC2855" w:rsidP="00EC2855">
      <w:pPr>
        <w:pStyle w:val="Heading1"/>
      </w:pPr>
      <w:r>
        <w:t>Discussion</w:t>
      </w:r>
    </w:p>
    <w:p w14:paraId="547A4E58" w14:textId="556C5396" w:rsidR="00AC5D71" w:rsidRDefault="00AC5D71" w:rsidP="00AC5D71">
      <w:pPr>
        <w:pStyle w:val="Heading3"/>
        <w:rPr>
          <w:sz w:val="28"/>
          <w:szCs w:val="32"/>
          <w:lang w:val="en-US" w:eastAsia="zh-TW"/>
        </w:rPr>
      </w:pPr>
      <w:r w:rsidRPr="00AC5D71">
        <w:rPr>
          <w:sz w:val="28"/>
          <w:szCs w:val="32"/>
          <w:lang w:val="en-US" w:eastAsia="zh-TW"/>
        </w:rPr>
        <w:t xml:space="preserve">Beam specific </w:t>
      </w:r>
      <w:proofErr w:type="spellStart"/>
      <w:r w:rsidRPr="00AC5D71">
        <w:rPr>
          <w:sz w:val="28"/>
          <w:szCs w:val="32"/>
          <w:lang w:val="en-US" w:eastAsia="zh-TW"/>
        </w:rPr>
        <w:t>K_offset</w:t>
      </w:r>
      <w:proofErr w:type="spellEnd"/>
      <w:r w:rsidRPr="00AC5D71">
        <w:rPr>
          <w:sz w:val="28"/>
          <w:szCs w:val="32"/>
          <w:lang w:val="en-US" w:eastAsia="zh-TW"/>
        </w:rPr>
        <w:t xml:space="preserve"> in initial access</w:t>
      </w:r>
    </w:p>
    <w:p w14:paraId="37CF897E" w14:textId="0764A702" w:rsidR="003F1C40" w:rsidRPr="003F1C40" w:rsidRDefault="003F1C40" w:rsidP="003F1C40">
      <w:pPr>
        <w:spacing w:after="240"/>
        <w:rPr>
          <w:lang w:val="en-US" w:eastAsia="zh-TW"/>
        </w:rPr>
      </w:pPr>
      <w:r>
        <w:rPr>
          <w:lang w:val="en-US" w:eastAsia="zh-TW"/>
        </w:rPr>
        <w:t>Using multiple satellite beams per cell has been supported in RAN1#102-e.</w:t>
      </w:r>
    </w:p>
    <w:tbl>
      <w:tblPr>
        <w:tblStyle w:val="TableGrid"/>
        <w:tblW w:w="5000" w:type="pct"/>
        <w:tblLook w:val="04A0" w:firstRow="1" w:lastRow="0" w:firstColumn="1" w:lastColumn="0" w:noHBand="0" w:noVBand="1"/>
      </w:tblPr>
      <w:tblGrid>
        <w:gridCol w:w="9350"/>
      </w:tblGrid>
      <w:tr w:rsidR="003F1C40" w14:paraId="1F4F5DF3" w14:textId="77777777" w:rsidTr="003F1C40">
        <w:tc>
          <w:tcPr>
            <w:tcW w:w="5000" w:type="pct"/>
          </w:tcPr>
          <w:p w14:paraId="6C57AD50" w14:textId="77777777" w:rsidR="003F1C40" w:rsidRPr="00EE6A18" w:rsidRDefault="003F1C40" w:rsidP="003F1C40">
            <w:pPr>
              <w:overflowPunct/>
              <w:autoSpaceDE/>
              <w:autoSpaceDN/>
              <w:adjustRightInd/>
              <w:spacing w:before="120" w:after="0"/>
              <w:jc w:val="left"/>
              <w:textAlignment w:val="auto"/>
              <w:rPr>
                <w:rFonts w:eastAsia="Batang" w:cstheme="minorHAnsi"/>
                <w:szCs w:val="24"/>
                <w:lang w:eastAsia="x-none"/>
              </w:rPr>
            </w:pPr>
            <w:r w:rsidRPr="003F1C40">
              <w:rPr>
                <w:rFonts w:eastAsia="Batang" w:cstheme="minorHAnsi"/>
                <w:b/>
                <w:bCs/>
                <w:szCs w:val="24"/>
                <w:highlight w:val="green"/>
                <w:lang w:eastAsia="x-none"/>
              </w:rPr>
              <w:t>Agreement</w:t>
            </w:r>
            <w:r>
              <w:rPr>
                <w:rFonts w:eastAsia="Batang" w:cstheme="minorHAnsi"/>
                <w:szCs w:val="24"/>
                <w:lang w:eastAsia="x-none"/>
              </w:rPr>
              <w:t xml:space="preserve"> in RAN1#102-e</w:t>
            </w:r>
          </w:p>
          <w:p w14:paraId="7AA0D224" w14:textId="77777777" w:rsidR="003F1C40" w:rsidRPr="00EE6A18" w:rsidRDefault="003F1C40" w:rsidP="003F1C40">
            <w:pPr>
              <w:overflowPunct/>
              <w:autoSpaceDE/>
              <w:autoSpaceDN/>
              <w:adjustRightInd/>
              <w:spacing w:after="0"/>
              <w:jc w:val="left"/>
              <w:textAlignment w:val="auto"/>
              <w:rPr>
                <w:rFonts w:eastAsia="Batang" w:cstheme="minorHAnsi"/>
                <w:szCs w:val="24"/>
                <w:lang w:eastAsia="x-none"/>
              </w:rPr>
            </w:pPr>
            <w:r w:rsidRPr="00EE6A18">
              <w:rPr>
                <w:rFonts w:eastAsia="Batang" w:cstheme="minorHAnsi"/>
                <w:szCs w:val="24"/>
                <w:lang w:eastAsia="x-none"/>
              </w:rPr>
              <w:t>One-beam per cell and multiple-beam per cell are supported in existing NR specifications and are baseline for NR NTN.</w:t>
            </w:r>
          </w:p>
          <w:p w14:paraId="06AAA77E" w14:textId="77777777" w:rsidR="003F1C40" w:rsidRPr="00EE6A18" w:rsidRDefault="003F1C40" w:rsidP="003F1C40">
            <w:pPr>
              <w:numPr>
                <w:ilvl w:val="0"/>
                <w:numId w:val="6"/>
              </w:numPr>
              <w:overflowPunct/>
              <w:autoSpaceDE/>
              <w:autoSpaceDN/>
              <w:adjustRightInd/>
              <w:spacing w:after="0"/>
              <w:jc w:val="left"/>
              <w:textAlignment w:val="auto"/>
              <w:rPr>
                <w:rFonts w:eastAsia="Batang" w:cstheme="minorHAnsi"/>
                <w:szCs w:val="24"/>
                <w:lang w:eastAsia="x-none"/>
              </w:rPr>
            </w:pPr>
            <w:r w:rsidRPr="00EE6A18">
              <w:rPr>
                <w:rFonts w:eastAsia="Batang" w:cstheme="minorHAnsi"/>
                <w:szCs w:val="24"/>
                <w:lang w:eastAsia="x-none"/>
              </w:rPr>
              <w:lastRenderedPageBreak/>
              <w:t xml:space="preserve">FFS: The need for potential enhancement for beam management </w:t>
            </w:r>
          </w:p>
          <w:p w14:paraId="23A8D711" w14:textId="3920F6E5" w:rsidR="003F1C40" w:rsidRPr="003F1C40" w:rsidRDefault="003F1C40" w:rsidP="003F1C40">
            <w:pPr>
              <w:numPr>
                <w:ilvl w:val="0"/>
                <w:numId w:val="6"/>
              </w:numPr>
              <w:overflowPunct/>
              <w:autoSpaceDE/>
              <w:autoSpaceDN/>
              <w:adjustRightInd/>
              <w:jc w:val="left"/>
              <w:textAlignment w:val="auto"/>
              <w:rPr>
                <w:rFonts w:eastAsia="Batang" w:cstheme="minorHAnsi"/>
                <w:szCs w:val="24"/>
                <w:lang w:eastAsia="x-none"/>
              </w:rPr>
            </w:pPr>
            <w:r w:rsidRPr="00EE6A18">
              <w:rPr>
                <w:rFonts w:eastAsia="Batang" w:cstheme="minorHAnsi"/>
                <w:szCs w:val="24"/>
                <w:lang w:eastAsia="x-none"/>
              </w:rPr>
              <w:t>FFS: The need for potential enhancement on association of SSBs, beams and BWPs</w:t>
            </w:r>
          </w:p>
        </w:tc>
      </w:tr>
    </w:tbl>
    <w:p w14:paraId="46A0C73E" w14:textId="77777777" w:rsidR="004203E2" w:rsidRDefault="003F1C40" w:rsidP="008832BB">
      <w:pPr>
        <w:spacing w:before="240"/>
        <w:rPr>
          <w:lang w:val="en-US" w:eastAsia="zh-TW"/>
        </w:rPr>
      </w:pPr>
      <w:r w:rsidRPr="003F1C40">
        <w:rPr>
          <w:lang w:val="en-US" w:eastAsia="zh-TW"/>
        </w:rPr>
        <w:lastRenderedPageBreak/>
        <w:t xml:space="preserve">However, </w:t>
      </w:r>
      <w:r>
        <w:rPr>
          <w:lang w:val="en-US" w:eastAsia="zh-TW"/>
        </w:rPr>
        <w:t>as shown in the agreement, the association of SSBs, beams and BWPs is FFS.</w:t>
      </w:r>
      <w:r w:rsidR="008832BB">
        <w:rPr>
          <w:lang w:val="en-US" w:eastAsia="zh-TW"/>
        </w:rPr>
        <w:t xml:space="preserve"> </w:t>
      </w:r>
    </w:p>
    <w:p w14:paraId="1CFFF0B9" w14:textId="77777777" w:rsidR="004203E2" w:rsidRDefault="008832BB" w:rsidP="004203E2">
      <w:pPr>
        <w:spacing w:before="120"/>
        <w:rPr>
          <w:lang w:val="en-US" w:eastAsia="zh-TW"/>
        </w:rPr>
      </w:pPr>
      <w:r>
        <w:rPr>
          <w:lang w:val="en-US" w:eastAsia="zh-TW"/>
        </w:rPr>
        <w:t xml:space="preserve">In RAN1#103-e, </w:t>
      </w:r>
      <w:hyperlink r:id="rId12" w:history="1">
        <w:r w:rsidR="003F1C40" w:rsidRPr="003F1C40">
          <w:rPr>
            <w:rStyle w:val="Hyperlink"/>
            <w:lang w:val="en-US" w:eastAsia="zh-TW"/>
          </w:rPr>
          <w:t>R1-2009736</w:t>
        </w:r>
      </w:hyperlink>
      <w:r>
        <w:rPr>
          <w:lang w:val="en-US" w:eastAsia="zh-TW"/>
        </w:rPr>
        <w:t xml:space="preserve"> summaries companies view</w:t>
      </w:r>
      <w:r w:rsidR="004203E2">
        <w:rPr>
          <w:lang w:val="en-US" w:eastAsia="zh-TW"/>
        </w:rPr>
        <w:t xml:space="preserve">, as we quote as follows. </w:t>
      </w:r>
    </w:p>
    <w:p w14:paraId="4AC91C13" w14:textId="27F5D52D" w:rsidR="008832BB" w:rsidRPr="004203E2" w:rsidRDefault="008832BB" w:rsidP="004203E2">
      <w:pPr>
        <w:spacing w:before="120"/>
        <w:rPr>
          <w:i/>
          <w:iCs/>
          <w:lang w:val="en-US" w:eastAsia="zh-TW"/>
        </w:rPr>
      </w:pPr>
      <w:r w:rsidRPr="004203E2">
        <w:rPr>
          <w:i/>
          <w:iCs/>
          <w:lang w:val="en-US" w:eastAsia="zh-TW"/>
        </w:rPr>
        <w:t>There is consensus on associations of SSBs, beams, and BWPs with Option-1 and Option-2 that can already be supported within Rel-15/16 framework:</w:t>
      </w:r>
    </w:p>
    <w:p w14:paraId="2046D1C8" w14:textId="4EA5EE7D" w:rsidR="008832BB" w:rsidRPr="004203E2" w:rsidRDefault="008832BB" w:rsidP="008832BB">
      <w:pPr>
        <w:pStyle w:val="ListParagraph"/>
        <w:numPr>
          <w:ilvl w:val="0"/>
          <w:numId w:val="37"/>
        </w:numPr>
        <w:rPr>
          <w:i/>
          <w:iCs/>
          <w:lang w:val="en-US" w:eastAsia="zh-TW"/>
        </w:rPr>
      </w:pPr>
      <w:r w:rsidRPr="004203E2">
        <w:rPr>
          <w:i/>
          <w:iCs/>
          <w:lang w:val="en-US" w:eastAsia="zh-TW"/>
        </w:rPr>
        <w:t xml:space="preserve">Option-1: same beam layout for BWP0 and </w:t>
      </w:r>
      <w:proofErr w:type="spellStart"/>
      <w:r w:rsidRPr="004203E2">
        <w:rPr>
          <w:i/>
          <w:iCs/>
          <w:lang w:val="en-US" w:eastAsia="zh-TW"/>
        </w:rPr>
        <w:t>BWPx</w:t>
      </w:r>
      <w:proofErr w:type="spellEnd"/>
      <w:r w:rsidRPr="004203E2">
        <w:rPr>
          <w:i/>
          <w:iCs/>
          <w:lang w:val="en-US" w:eastAsia="zh-TW"/>
        </w:rPr>
        <w:t xml:space="preserve"> in single-beam cell. ZTE proposed to revise text for Option 1 and not include “in single beam cell”. </w:t>
      </w:r>
    </w:p>
    <w:p w14:paraId="57EAA711" w14:textId="76ABBEF0" w:rsidR="008832BB" w:rsidRPr="004203E2" w:rsidRDefault="008832BB" w:rsidP="008832BB">
      <w:pPr>
        <w:pStyle w:val="ListParagraph"/>
        <w:numPr>
          <w:ilvl w:val="0"/>
          <w:numId w:val="37"/>
        </w:numPr>
        <w:rPr>
          <w:i/>
          <w:iCs/>
          <w:lang w:val="en-US" w:eastAsia="zh-TW"/>
        </w:rPr>
      </w:pPr>
      <w:r w:rsidRPr="004203E2">
        <w:rPr>
          <w:rFonts w:hint="eastAsia"/>
          <w:i/>
          <w:iCs/>
          <w:lang w:val="en-US" w:eastAsia="zh-TW"/>
        </w:rPr>
        <w:t xml:space="preserve">Option-2: hierarchical beam layout in multiple-beam cell, where wider beam is associated with cell-specific initial BWP0 and narrow beams are associated with beam-specific </w:t>
      </w:r>
      <w:proofErr w:type="spellStart"/>
      <w:r w:rsidRPr="004203E2">
        <w:rPr>
          <w:rFonts w:hint="eastAsia"/>
          <w:i/>
          <w:iCs/>
          <w:lang w:val="en-US" w:eastAsia="zh-TW"/>
        </w:rPr>
        <w:t>BWPx</w:t>
      </w:r>
      <w:proofErr w:type="spellEnd"/>
      <w:r w:rsidRPr="004203E2">
        <w:rPr>
          <w:rFonts w:hint="eastAsia"/>
          <w:i/>
          <w:iCs/>
          <w:lang w:val="en-US" w:eastAsia="zh-TW"/>
        </w:rPr>
        <w:t>, with x</w:t>
      </w:r>
      <w:r w:rsidRPr="004203E2">
        <w:rPr>
          <w:rFonts w:hint="eastAsia"/>
          <w:i/>
          <w:iCs/>
          <w:lang w:val="en-US" w:eastAsia="zh-TW"/>
        </w:rPr>
        <w:t>≠</w:t>
      </w:r>
      <w:r w:rsidRPr="004203E2">
        <w:rPr>
          <w:rFonts w:hint="eastAsia"/>
          <w:i/>
          <w:iCs/>
          <w:lang w:val="en-US" w:eastAsia="zh-TW"/>
        </w:rPr>
        <w:t>0.</w:t>
      </w:r>
    </w:p>
    <w:p w14:paraId="5EE2CC81" w14:textId="199BD23C" w:rsidR="00AC5D71" w:rsidRPr="004203E2" w:rsidRDefault="008832BB" w:rsidP="008832BB">
      <w:pPr>
        <w:rPr>
          <w:i/>
          <w:iCs/>
          <w:lang w:val="en-US" w:eastAsia="zh-TW"/>
        </w:rPr>
      </w:pPr>
      <w:r w:rsidRPr="004203E2">
        <w:rPr>
          <w:i/>
          <w:iCs/>
          <w:lang w:val="en-US" w:eastAsia="zh-TW"/>
        </w:rPr>
        <w:t>Several companies mentioned there is no need for agreement on Option-1 and Option-2 since they can already be supported in the NR specifications.</w:t>
      </w:r>
    </w:p>
    <w:p w14:paraId="09DD0EFB" w14:textId="6918D296" w:rsidR="008832BB" w:rsidRDefault="004203E2" w:rsidP="00AD0DC5">
      <w:pPr>
        <w:spacing w:after="240"/>
        <w:rPr>
          <w:lang w:val="en-US" w:eastAsia="zh-TW"/>
        </w:rPr>
      </w:pPr>
      <w:r>
        <w:rPr>
          <w:lang w:val="en-US" w:eastAsia="zh-TW"/>
        </w:rPr>
        <w:t>For initial access,</w:t>
      </w:r>
      <w:r w:rsidR="00AD0DC5">
        <w:rPr>
          <w:lang w:val="en-US" w:eastAsia="zh-TW"/>
        </w:rPr>
        <w:t xml:space="preserve"> there would be only </w:t>
      </w:r>
      <w:r w:rsidR="002B6018">
        <w:rPr>
          <w:lang w:val="en-US" w:eastAsia="zh-TW"/>
        </w:rPr>
        <w:t xml:space="preserve">an </w:t>
      </w:r>
      <w:r w:rsidR="00AD0DC5">
        <w:rPr>
          <w:lang w:val="en-US" w:eastAsia="zh-TW"/>
        </w:rPr>
        <w:t>initial BWP. I</w:t>
      </w:r>
      <w:r>
        <w:rPr>
          <w:lang w:val="en-US" w:eastAsia="zh-TW"/>
        </w:rPr>
        <w:t xml:space="preserve">f </w:t>
      </w:r>
      <w:r w:rsidRPr="00DC0666">
        <w:rPr>
          <w:i/>
          <w:iCs/>
          <w:lang w:val="en-US" w:eastAsia="zh-TW"/>
        </w:rPr>
        <w:t>Option-1</w:t>
      </w:r>
      <w:r>
        <w:rPr>
          <w:lang w:val="en-US" w:eastAsia="zh-TW"/>
        </w:rPr>
        <w:t xml:space="preserve"> and </w:t>
      </w:r>
      <w:r w:rsidRPr="00DC0666">
        <w:rPr>
          <w:i/>
          <w:iCs/>
          <w:lang w:val="en-US" w:eastAsia="zh-TW"/>
        </w:rPr>
        <w:t>Option-2</w:t>
      </w:r>
      <w:r>
        <w:rPr>
          <w:lang w:val="en-US" w:eastAsia="zh-TW"/>
        </w:rPr>
        <w:t xml:space="preserve"> are considered</w:t>
      </w:r>
      <w:r w:rsidR="00C20227">
        <w:rPr>
          <w:lang w:val="en-US" w:eastAsia="zh-TW"/>
        </w:rPr>
        <w:t xml:space="preserve"> and if </w:t>
      </w:r>
      <w:r w:rsidR="002B6018">
        <w:rPr>
          <w:lang w:val="en-US" w:eastAsia="zh-TW"/>
        </w:rPr>
        <w:t xml:space="preserve">a </w:t>
      </w:r>
      <w:r w:rsidR="00C20227">
        <w:rPr>
          <w:lang w:val="en-US" w:eastAsia="zh-TW"/>
        </w:rPr>
        <w:t>frequency reuse factor of 2 or 3 is applied</w:t>
      </w:r>
      <w:r>
        <w:rPr>
          <w:lang w:val="en-US" w:eastAsia="zh-TW"/>
        </w:rPr>
        <w:t xml:space="preserve">, the beam layout can be </w:t>
      </w:r>
      <w:r w:rsidR="00AD0DC5">
        <w:rPr>
          <w:lang w:val="en-US" w:eastAsia="zh-TW"/>
        </w:rPr>
        <w:t xml:space="preserve">simplified and illustrated </w:t>
      </w:r>
      <w:r>
        <w:rPr>
          <w:lang w:val="en-US" w:eastAsia="zh-TW"/>
        </w:rPr>
        <w:t xml:space="preserve">as </w:t>
      </w:r>
      <w:r w:rsidR="00AD0DC5">
        <w:rPr>
          <w:lang w:val="en-US" w:eastAsia="zh-TW"/>
        </w:rPr>
        <w:fldChar w:fldCharType="begin"/>
      </w:r>
      <w:r w:rsidR="00AD0DC5">
        <w:rPr>
          <w:lang w:val="en-US" w:eastAsia="zh-TW"/>
        </w:rPr>
        <w:instrText xml:space="preserve"> REF _Ref60843995 \h </w:instrText>
      </w:r>
      <w:r w:rsidR="00AD0DC5">
        <w:rPr>
          <w:lang w:val="en-US" w:eastAsia="zh-TW"/>
        </w:rPr>
      </w:r>
      <w:r w:rsidR="00AD0DC5">
        <w:rPr>
          <w:lang w:val="en-US" w:eastAsia="zh-TW"/>
        </w:rPr>
        <w:fldChar w:fldCharType="separate"/>
      </w:r>
      <w:r w:rsidR="00AD0DC5">
        <w:t xml:space="preserve">Figure </w:t>
      </w:r>
      <w:r w:rsidR="00AD0DC5">
        <w:rPr>
          <w:noProof/>
        </w:rPr>
        <w:t>1</w:t>
      </w:r>
      <w:r w:rsidR="00AD0DC5">
        <w:rPr>
          <w:lang w:val="en-US" w:eastAsia="zh-TW"/>
        </w:rPr>
        <w:fldChar w:fldCharType="end"/>
      </w:r>
      <w:r w:rsidR="00AD0DC5">
        <w:rPr>
          <w:lang w:val="en-US" w:eastAsia="zh-TW"/>
        </w:rPr>
        <w:t>.</w:t>
      </w:r>
    </w:p>
    <w:p w14:paraId="7E016634" w14:textId="5C26D70A" w:rsidR="004203E2" w:rsidRPr="00903EC4" w:rsidRDefault="00903EC4" w:rsidP="00E51B8C">
      <w:pPr>
        <w:rPr>
          <w:lang w:val="en-US" w:eastAsia="zh-TW"/>
        </w:rPr>
      </w:pPr>
      <w:r>
        <w:rPr>
          <w:rFonts w:hint="eastAsia"/>
          <w:noProof/>
          <w:lang w:val="en-US" w:eastAsia="zh-TW"/>
        </w:rPr>
        <w:drawing>
          <wp:inline distT="0" distB="0" distL="0" distR="0" wp14:anchorId="5914840E" wp14:editId="2B9ED4A0">
            <wp:extent cx="5943600" cy="1824990"/>
            <wp:effectExtent l="0" t="0" r="0" b="3810"/>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43600" cy="1824990"/>
                    </a:xfrm>
                    <a:prstGeom prst="rect">
                      <a:avLst/>
                    </a:prstGeom>
                  </pic:spPr>
                </pic:pic>
              </a:graphicData>
            </a:graphic>
          </wp:inline>
        </w:drawing>
      </w:r>
    </w:p>
    <w:p w14:paraId="2CDA003E" w14:textId="314B09D3" w:rsidR="00AD0DC5" w:rsidRDefault="00AD0DC5" w:rsidP="00AD0DC5">
      <w:pPr>
        <w:pStyle w:val="Caption"/>
      </w:pPr>
      <w:bookmarkStart w:id="0" w:name="_Ref60843995"/>
      <w:r>
        <w:t xml:space="preserve">Figure </w:t>
      </w:r>
      <w:r>
        <w:fldChar w:fldCharType="begin"/>
      </w:r>
      <w:r>
        <w:instrText xml:space="preserve"> SEQ Figure \* ARABIC </w:instrText>
      </w:r>
      <w:r>
        <w:fldChar w:fldCharType="separate"/>
      </w:r>
      <w:r w:rsidR="00585C4C">
        <w:rPr>
          <w:noProof/>
        </w:rPr>
        <w:t>1</w:t>
      </w:r>
      <w:r>
        <w:fldChar w:fldCharType="end"/>
      </w:r>
      <w:bookmarkEnd w:id="0"/>
      <w:r>
        <w:t xml:space="preserve">: beam layouts in initial access </w:t>
      </w:r>
      <w:r w:rsidR="00903EC4">
        <w:t>for cell size = 1000km with frequency reuse factor = 2</w:t>
      </w:r>
      <w:r w:rsidR="00CE6ABA">
        <w:t xml:space="preserve"> or 3</w:t>
      </w:r>
    </w:p>
    <w:p w14:paraId="484E1379" w14:textId="0631B009" w:rsidR="00AD0DC5" w:rsidRDefault="00AD0DC5" w:rsidP="00AD0DC5">
      <w:r>
        <w:t xml:space="preserve">Note that </w:t>
      </w:r>
      <w:r w:rsidR="00E940BE">
        <w:t xml:space="preserve">in the case of </w:t>
      </w:r>
      <w:r>
        <w:t xml:space="preserve">frequency reuse of 2 or 3, the maximum number of </w:t>
      </w:r>
      <w:r w:rsidR="00E940BE">
        <w:t xml:space="preserve">DL </w:t>
      </w:r>
      <w:r>
        <w:t xml:space="preserve">beams per cell is limited to </w:t>
      </w:r>
      <w:r w:rsidR="00E940BE">
        <w:t xml:space="preserve">3 because the </w:t>
      </w:r>
      <w:r w:rsidR="007D1CFF">
        <w:t xml:space="preserve">current specs in Rel-16 only support up to </w:t>
      </w:r>
      <w:r w:rsidR="00E940BE">
        <w:t>4</w:t>
      </w:r>
      <w:r w:rsidR="007D1CFF">
        <w:t xml:space="preserve"> DL BWPs</w:t>
      </w:r>
      <w:r w:rsidR="00E940BE">
        <w:t xml:space="preserve">. </w:t>
      </w:r>
      <w:r w:rsidR="009E7C6C">
        <w:t xml:space="preserve">Also, </w:t>
      </w:r>
      <w:r w:rsidR="008C39C6">
        <w:t>for</w:t>
      </w:r>
      <w:r w:rsidR="009E7C6C">
        <w:t xml:space="preserve"> fre</w:t>
      </w:r>
      <w:r w:rsidR="002B6018">
        <w:t>quency</w:t>
      </w:r>
      <w:r w:rsidR="009E7C6C">
        <w:t xml:space="preserve"> reuse factor </w:t>
      </w:r>
      <w:r w:rsidR="008C39C6">
        <w:t>=</w:t>
      </w:r>
      <w:r w:rsidR="009C5766">
        <w:t xml:space="preserve"> </w:t>
      </w:r>
      <w:r w:rsidR="008C39C6">
        <w:t>1</w:t>
      </w:r>
      <w:r w:rsidR="009E7C6C">
        <w:t>,</w:t>
      </w:r>
      <w:r w:rsidR="008C39C6">
        <w:t xml:space="preserve"> the max SSB beam supported by Rel-16 NR is </w:t>
      </w:r>
      <w:r w:rsidR="009C5766">
        <w:t>up to 4 only.</w:t>
      </w:r>
      <w:r w:rsidR="008C39C6">
        <w:t xml:space="preserve">  </w:t>
      </w:r>
      <w:r w:rsidR="009E7C6C">
        <w:t xml:space="preserve"> </w:t>
      </w:r>
    </w:p>
    <w:p w14:paraId="0C71113F" w14:textId="63C0D9DE" w:rsidR="00CE6ABA" w:rsidRDefault="00CE6ABA" w:rsidP="00AD0DC5">
      <w:r>
        <w:t>Based on this example, using b</w:t>
      </w:r>
      <w:r w:rsidRPr="00CE6ABA">
        <w:t xml:space="preserve">eam specific </w:t>
      </w:r>
      <w:proofErr w:type="spellStart"/>
      <w:r w:rsidRPr="00CE6ABA">
        <w:t>K_offset</w:t>
      </w:r>
      <w:proofErr w:type="spellEnd"/>
      <w:r>
        <w:t xml:space="preserve"> </w:t>
      </w:r>
      <w:r w:rsidR="00843EAC">
        <w:t>may</w:t>
      </w:r>
      <w:r>
        <w:t xml:space="preserve"> have the potential gain given below:</w:t>
      </w:r>
    </w:p>
    <w:p w14:paraId="3305D719" w14:textId="3B3B055D" w:rsidR="008F4559" w:rsidRDefault="00CE6ABA" w:rsidP="008F4559">
      <w:pPr>
        <w:pStyle w:val="ListParagraph"/>
        <w:numPr>
          <w:ilvl w:val="0"/>
          <w:numId w:val="38"/>
        </w:numPr>
      </w:pPr>
      <w:r>
        <w:t xml:space="preserve">Option-1: </w:t>
      </w:r>
      <w:r w:rsidR="008F4559">
        <w:t>regarding LEO-based NW in the 600km orbit and se</w:t>
      </w:r>
      <w:r w:rsidR="002B6018">
        <w:t>t</w:t>
      </w:r>
      <w:r w:rsidR="008F4559">
        <w:t>t</w:t>
      </w:r>
      <w:r w:rsidR="0010633B">
        <w:t>ing</w:t>
      </w:r>
      <w:r w:rsidR="008F4559">
        <w:t xml:space="preserve"> </w:t>
      </w:r>
      <w:proofErr w:type="spellStart"/>
      <w:r w:rsidR="008F4559">
        <w:t>K_offset</w:t>
      </w:r>
      <w:proofErr w:type="spellEnd"/>
      <w:r w:rsidR="008F4559">
        <w:t xml:space="preserve"> as the max RTT in a cell</w:t>
      </w:r>
      <w:r w:rsidR="0010633B">
        <w:t xml:space="preserve">, the potential scheduling gain is up to 2 </w:t>
      </w:r>
      <w:proofErr w:type="spellStart"/>
      <w:r w:rsidR="0010633B">
        <w:t>ms</w:t>
      </w:r>
      <w:proofErr w:type="spellEnd"/>
      <w:r w:rsidR="0010633B">
        <w:t xml:space="preserve"> based on the improvement on the max differential delay in a cell.</w:t>
      </w:r>
    </w:p>
    <w:p w14:paraId="34D15B36" w14:textId="202CD51A" w:rsidR="00CE6ABA" w:rsidRDefault="008F4559" w:rsidP="008F4559">
      <w:pPr>
        <w:pStyle w:val="ListParagraph"/>
        <w:numPr>
          <w:ilvl w:val="1"/>
          <w:numId w:val="38"/>
        </w:numPr>
      </w:pPr>
      <w:r>
        <w:t xml:space="preserve">max differential delay within a 350km cell = </w:t>
      </w:r>
      <w:r w:rsidR="0010633B">
        <w:t xml:space="preserve">1 </w:t>
      </w:r>
      <w:proofErr w:type="spellStart"/>
      <w:r w:rsidR="0010633B">
        <w:t>ms</w:t>
      </w:r>
      <w:proofErr w:type="spellEnd"/>
      <w:r w:rsidR="0010633B">
        <w:t xml:space="preserve"> (check this toy example in appendix)</w:t>
      </w:r>
    </w:p>
    <w:p w14:paraId="53EF6A65" w14:textId="07860396" w:rsidR="008F4559" w:rsidRDefault="008F4559" w:rsidP="008F4559">
      <w:pPr>
        <w:pStyle w:val="ListParagraph"/>
        <w:numPr>
          <w:ilvl w:val="1"/>
          <w:numId w:val="38"/>
        </w:numPr>
      </w:pPr>
      <w:r>
        <w:t xml:space="preserve">max differential delay within an 1000km cell = </w:t>
      </w:r>
      <w:r w:rsidRPr="008F4559">
        <w:t xml:space="preserve">3 </w:t>
      </w:r>
      <w:proofErr w:type="spellStart"/>
      <w:r w:rsidRPr="008F4559">
        <w:t>ms</w:t>
      </w:r>
      <w:proofErr w:type="spellEnd"/>
    </w:p>
    <w:p w14:paraId="172F2EC9" w14:textId="7A31F9BE" w:rsidR="00CE6ABA" w:rsidRDefault="00CE6ABA" w:rsidP="00CE6ABA">
      <w:pPr>
        <w:pStyle w:val="ListParagraph"/>
        <w:numPr>
          <w:ilvl w:val="0"/>
          <w:numId w:val="38"/>
        </w:numPr>
      </w:pPr>
      <w:r>
        <w:t xml:space="preserve">Option-2: </w:t>
      </w:r>
      <w:r w:rsidR="00CF67D3">
        <w:t>no gain since only one beam exists during initial access</w:t>
      </w:r>
    </w:p>
    <w:p w14:paraId="6A46EB60" w14:textId="3AFCBA4B" w:rsidR="00212D57" w:rsidRDefault="00212D57" w:rsidP="00212D57">
      <w:r>
        <w:t xml:space="preserve">Based on our example, the potential gain to introduce beam specific </w:t>
      </w:r>
      <w:proofErr w:type="spellStart"/>
      <w:r>
        <w:t>K_offset</w:t>
      </w:r>
      <w:proofErr w:type="spellEnd"/>
      <w:r>
        <w:t xml:space="preserve"> could be less than 2ms.</w:t>
      </w:r>
    </w:p>
    <w:p w14:paraId="4D79A173" w14:textId="10CE3F12" w:rsidR="009E7C6C" w:rsidRDefault="00585C4C" w:rsidP="009E7C6C">
      <w:pPr>
        <w:pStyle w:val="Observation"/>
      </w:pPr>
      <w:bookmarkStart w:id="1" w:name="_Toc61355616"/>
      <w:r w:rsidRPr="00585C4C">
        <w:t xml:space="preserve">Beam specific </w:t>
      </w:r>
      <w:proofErr w:type="spellStart"/>
      <w:r w:rsidRPr="00585C4C">
        <w:t>K_offset</w:t>
      </w:r>
      <w:proofErr w:type="spellEnd"/>
      <w:r>
        <w:t xml:space="preserve"> has</w:t>
      </w:r>
      <w:r w:rsidRPr="00585C4C">
        <w:t xml:space="preserve"> </w:t>
      </w:r>
      <w:r w:rsidR="002B6018">
        <w:t xml:space="preserve">a </w:t>
      </w:r>
      <w:r>
        <w:t xml:space="preserve">potential scheduling gain of 2ms </w:t>
      </w:r>
      <w:r w:rsidR="00212D57">
        <w:t xml:space="preserve">in initial access </w:t>
      </w:r>
      <w:r>
        <w:t>when there are 4 DL beams within a 1000km-size cell</w:t>
      </w:r>
      <w:r w:rsidR="00212D57">
        <w:t>, where 4 DL beams are asso</w:t>
      </w:r>
      <w:r w:rsidR="002B6018">
        <w:t>ci</w:t>
      </w:r>
      <w:r w:rsidR="00212D57">
        <w:t>ated with 4 DL BWPs.</w:t>
      </w:r>
      <w:bookmarkEnd w:id="1"/>
      <w:r w:rsidR="00212D57">
        <w:t xml:space="preserve"> </w:t>
      </w:r>
    </w:p>
    <w:p w14:paraId="4CC7D927" w14:textId="3B5AD149" w:rsidR="002E7AB4" w:rsidRDefault="00212D57" w:rsidP="002E7AB4">
      <w:pPr>
        <w:rPr>
          <w:lang w:val="en-US"/>
        </w:rPr>
      </w:pPr>
      <w:r w:rsidRPr="00212D57">
        <w:t xml:space="preserve">However, </w:t>
      </w:r>
      <w:r w:rsidR="002E7AB4">
        <w:t xml:space="preserve">it is unclear how to configure multiple </w:t>
      </w:r>
      <w:proofErr w:type="spellStart"/>
      <w:r w:rsidR="002E7AB4">
        <w:t>K_offset</w:t>
      </w:r>
      <w:proofErr w:type="spellEnd"/>
      <w:r w:rsidR="002E7AB4">
        <w:t xml:space="preserve"> values in the initial BWP, and it is unclear how a UE can determine </w:t>
      </w:r>
      <w:r w:rsidR="002E7AB4">
        <w:rPr>
          <w:lang w:val="en-US"/>
        </w:rPr>
        <w:t>the correct one from the configured values, which may need additional NW assist</w:t>
      </w:r>
      <w:r w:rsidR="002B6018">
        <w:rPr>
          <w:lang w:val="en-US"/>
        </w:rPr>
        <w:t>an</w:t>
      </w:r>
      <w:r w:rsidR="002E7AB4">
        <w:rPr>
          <w:lang w:val="en-US"/>
        </w:rPr>
        <w:t>t information</w:t>
      </w:r>
      <w:r w:rsidR="00FD0516">
        <w:rPr>
          <w:lang w:val="en-US"/>
        </w:rPr>
        <w:t xml:space="preserve"> or a need of introducing </w:t>
      </w:r>
      <w:r w:rsidR="002B6018">
        <w:rPr>
          <w:lang w:val="en-US"/>
        </w:rPr>
        <w:t xml:space="preserve">a </w:t>
      </w:r>
      <w:r w:rsidR="00FD0516">
        <w:rPr>
          <w:lang w:val="en-US"/>
        </w:rPr>
        <w:t>new association between SSB and scheduling offsets</w:t>
      </w:r>
      <w:r w:rsidR="002E7AB4">
        <w:rPr>
          <w:lang w:val="en-US"/>
        </w:rPr>
        <w:t>.</w:t>
      </w:r>
      <w:r w:rsidR="008A30F0">
        <w:rPr>
          <w:lang w:val="en-US"/>
        </w:rPr>
        <w:t xml:space="preserve"> Finally, introducing beam spe</w:t>
      </w:r>
      <w:r w:rsidR="002B6018">
        <w:rPr>
          <w:lang w:val="en-US"/>
        </w:rPr>
        <w:t>ci</w:t>
      </w:r>
      <w:r w:rsidR="008A30F0">
        <w:rPr>
          <w:lang w:val="en-US"/>
        </w:rPr>
        <w:t xml:space="preserve">fic </w:t>
      </w:r>
      <w:proofErr w:type="spellStart"/>
      <w:r w:rsidR="008A30F0">
        <w:rPr>
          <w:lang w:val="en-US"/>
        </w:rPr>
        <w:t>K_offset</w:t>
      </w:r>
      <w:proofErr w:type="spellEnd"/>
      <w:r w:rsidR="008A30F0">
        <w:rPr>
          <w:lang w:val="en-US"/>
        </w:rPr>
        <w:t xml:space="preserve"> may only benefit Msg3 scheduling. In RRC_CONNECTED, UE may update </w:t>
      </w:r>
      <w:proofErr w:type="spellStart"/>
      <w:r w:rsidR="008A30F0">
        <w:rPr>
          <w:lang w:val="en-US"/>
        </w:rPr>
        <w:t>K_offset</w:t>
      </w:r>
      <w:proofErr w:type="spellEnd"/>
      <w:r w:rsidR="008A30F0">
        <w:rPr>
          <w:lang w:val="en-US"/>
        </w:rPr>
        <w:t xml:space="preserve"> via other means.  </w:t>
      </w:r>
    </w:p>
    <w:p w14:paraId="4FCB669D" w14:textId="4E4DDF71" w:rsidR="002E7AB4" w:rsidRDefault="002E7AB4" w:rsidP="002E7AB4">
      <w:pPr>
        <w:rPr>
          <w:lang w:val="en-US"/>
        </w:rPr>
      </w:pPr>
      <w:r>
        <w:rPr>
          <w:lang w:val="en-US"/>
        </w:rPr>
        <w:lastRenderedPageBreak/>
        <w:t xml:space="preserve">Based on the limited gain and </w:t>
      </w:r>
      <w:r w:rsidR="00E81765">
        <w:rPr>
          <w:lang w:val="en-US"/>
        </w:rPr>
        <w:t>potential signaling overhead for NW assistant infor</w:t>
      </w:r>
      <w:r w:rsidR="002B6018">
        <w:rPr>
          <w:lang w:val="en-US"/>
        </w:rPr>
        <w:t>matio</w:t>
      </w:r>
      <w:r w:rsidR="00E81765">
        <w:rPr>
          <w:lang w:val="en-US"/>
        </w:rPr>
        <w:t>n</w:t>
      </w:r>
      <w:r>
        <w:rPr>
          <w:lang w:val="en-US"/>
        </w:rPr>
        <w:t xml:space="preserve">, we </w:t>
      </w:r>
      <w:r w:rsidR="00F97E16">
        <w:rPr>
          <w:lang w:val="en-US"/>
        </w:rPr>
        <w:t>then propose that</w:t>
      </w:r>
      <w:r>
        <w:rPr>
          <w:lang w:val="en-US"/>
        </w:rPr>
        <w:t>.</w:t>
      </w:r>
    </w:p>
    <w:p w14:paraId="06F3429C" w14:textId="0B57C250" w:rsidR="002E7AB4" w:rsidRDefault="007D7B4E" w:rsidP="00F868DC">
      <w:pPr>
        <w:pStyle w:val="Proposal"/>
        <w:rPr>
          <w:lang w:val="en-US"/>
        </w:rPr>
      </w:pPr>
      <w:bookmarkStart w:id="2" w:name="_Toc61355609"/>
      <w:r>
        <w:rPr>
          <w:lang w:val="en-US"/>
        </w:rPr>
        <w:t>Support of</w:t>
      </w:r>
      <w:r w:rsidR="005C678D" w:rsidRPr="005C678D">
        <w:rPr>
          <w:lang w:val="en-US"/>
        </w:rPr>
        <w:t xml:space="preserve"> </w:t>
      </w:r>
      <w:r w:rsidR="005C678D">
        <w:rPr>
          <w:lang w:val="en-US"/>
        </w:rPr>
        <w:t>b</w:t>
      </w:r>
      <w:r w:rsidR="005C678D" w:rsidRPr="005C678D">
        <w:rPr>
          <w:lang w:val="en-US"/>
        </w:rPr>
        <w:t xml:space="preserve">eam specific </w:t>
      </w:r>
      <w:proofErr w:type="spellStart"/>
      <w:r w:rsidR="005C678D" w:rsidRPr="005C678D">
        <w:rPr>
          <w:lang w:val="en-US"/>
        </w:rPr>
        <w:t>K_offset</w:t>
      </w:r>
      <w:proofErr w:type="spellEnd"/>
      <w:r w:rsidR="005C678D" w:rsidRPr="005C678D">
        <w:rPr>
          <w:lang w:val="en-US"/>
        </w:rPr>
        <w:t xml:space="preserve"> in initial access</w:t>
      </w:r>
      <w:r w:rsidR="008A30F0">
        <w:rPr>
          <w:lang w:val="en-US"/>
        </w:rPr>
        <w:t xml:space="preserve"> in Rel-17</w:t>
      </w:r>
      <w:r>
        <w:rPr>
          <w:lang w:val="en-US"/>
        </w:rPr>
        <w:t xml:space="preserve"> should be justified with reasonable gain.</w:t>
      </w:r>
      <w:bookmarkEnd w:id="2"/>
      <w:r w:rsidR="008C39C6">
        <w:rPr>
          <w:lang w:val="en-US"/>
        </w:rPr>
        <w:t xml:space="preserve"> </w:t>
      </w:r>
    </w:p>
    <w:p w14:paraId="67596017" w14:textId="77777777" w:rsidR="00101F1E" w:rsidRDefault="00101F1E" w:rsidP="00101F1E">
      <w:pPr>
        <w:pStyle w:val="Proposal"/>
        <w:numPr>
          <w:ilvl w:val="0"/>
          <w:numId w:val="0"/>
        </w:numPr>
        <w:ind w:left="1304" w:hanging="1304"/>
        <w:rPr>
          <w:lang w:val="en-US"/>
        </w:rPr>
      </w:pPr>
    </w:p>
    <w:p w14:paraId="028358D6" w14:textId="28CAB326" w:rsidR="008A30F0" w:rsidRDefault="00101F1E" w:rsidP="00101F1E">
      <w:pPr>
        <w:pStyle w:val="Heading3"/>
        <w:rPr>
          <w:lang w:val="en-US"/>
        </w:rPr>
      </w:pPr>
      <w:r w:rsidRPr="00101F1E">
        <w:rPr>
          <w:lang w:val="en-US"/>
        </w:rPr>
        <w:t xml:space="preserve">Maintain </w:t>
      </w:r>
      <w:proofErr w:type="spellStart"/>
      <w:r w:rsidRPr="00101F1E">
        <w:rPr>
          <w:lang w:val="en-US"/>
        </w:rPr>
        <w:t>K_offset</w:t>
      </w:r>
      <w:proofErr w:type="spellEnd"/>
      <w:r w:rsidRPr="00101F1E">
        <w:rPr>
          <w:lang w:val="en-US"/>
        </w:rPr>
        <w:t xml:space="preserve"> after initial access</w:t>
      </w:r>
    </w:p>
    <w:p w14:paraId="09091226" w14:textId="261BA441" w:rsidR="00FA55D7" w:rsidRDefault="00493C71" w:rsidP="00101F1E">
      <w:pPr>
        <w:rPr>
          <w:lang w:val="en-US" w:eastAsia="zh-TW"/>
        </w:rPr>
      </w:pPr>
      <w:r>
        <w:rPr>
          <w:lang w:val="en-US" w:eastAsia="zh-TW"/>
        </w:rPr>
        <w:t xml:space="preserve">The intention to update </w:t>
      </w:r>
      <w:proofErr w:type="spellStart"/>
      <w:r>
        <w:rPr>
          <w:lang w:val="en-US" w:eastAsia="zh-TW"/>
        </w:rPr>
        <w:t>K_offset</w:t>
      </w:r>
      <w:proofErr w:type="spellEnd"/>
      <w:r>
        <w:rPr>
          <w:lang w:val="en-US" w:eastAsia="zh-TW"/>
        </w:rPr>
        <w:t xml:space="preserve"> is to adapt RTT change on feeder and service links.</w:t>
      </w:r>
      <w:r w:rsidR="00FA55D7">
        <w:rPr>
          <w:lang w:val="en-US" w:eastAsia="zh-TW"/>
        </w:rPr>
        <w:t xml:space="preserve"> </w:t>
      </w:r>
    </w:p>
    <w:p w14:paraId="63C5F37B" w14:textId="65E90E39" w:rsidR="00FA55D7" w:rsidRPr="00FA55D7" w:rsidRDefault="00C76CF2" w:rsidP="00FA55D7">
      <w:pPr>
        <w:rPr>
          <w:lang w:val="en-US" w:eastAsia="zh-TW"/>
        </w:rPr>
      </w:pPr>
      <w:r w:rsidRPr="00FA55D7">
        <w:rPr>
          <w:lang w:val="en-US" w:eastAsia="zh-TW"/>
        </w:rPr>
        <w:t>During initial access, due to lack of timing information, e.g., initial timing advance for PRACH transmission, NW shall apply the worst-case scenario, the max RTT in a cell</w:t>
      </w:r>
      <w:r w:rsidR="002B6018">
        <w:rPr>
          <w:lang w:val="en-US" w:eastAsia="zh-TW"/>
        </w:rPr>
        <w:t>-</w:t>
      </w:r>
      <w:r w:rsidRPr="00FA55D7">
        <w:rPr>
          <w:lang w:val="en-US" w:eastAsia="zh-TW"/>
        </w:rPr>
        <w:t>based on NTN payload types, to guarantee proper Msg3 sche</w:t>
      </w:r>
      <w:r w:rsidR="002B6018">
        <w:rPr>
          <w:lang w:val="en-US" w:eastAsia="zh-TW"/>
        </w:rPr>
        <w:t>du</w:t>
      </w:r>
      <w:r w:rsidRPr="00FA55D7">
        <w:rPr>
          <w:lang w:val="en-US" w:eastAsia="zh-TW"/>
        </w:rPr>
        <w:t xml:space="preserve">ling, where </w:t>
      </w:r>
      <w:proofErr w:type="spellStart"/>
      <w:r w:rsidRPr="00FA55D7">
        <w:rPr>
          <w:lang w:val="en-US" w:eastAsia="zh-TW"/>
        </w:rPr>
        <w:t>K_offset</w:t>
      </w:r>
      <w:proofErr w:type="spellEnd"/>
      <w:r w:rsidRPr="00FA55D7">
        <w:rPr>
          <w:lang w:val="en-US" w:eastAsia="zh-TW"/>
        </w:rPr>
        <w:t xml:space="preserve"> is needed </w:t>
      </w:r>
      <w:r w:rsidR="00FA55D7">
        <w:rPr>
          <w:lang w:val="en-US" w:eastAsia="zh-TW"/>
        </w:rPr>
        <w:t xml:space="preserve">to cope with </w:t>
      </w:r>
      <w:r w:rsidR="002B6018">
        <w:rPr>
          <w:lang w:val="en-US" w:eastAsia="zh-TW"/>
        </w:rPr>
        <w:t xml:space="preserve">scheduling offset from </w:t>
      </w:r>
      <w:r w:rsidR="00FA55D7">
        <w:rPr>
          <w:lang w:val="en-US" w:eastAsia="zh-TW"/>
        </w:rPr>
        <w:t>a RAR UL grant</w:t>
      </w:r>
      <w:r w:rsidRPr="00FA55D7">
        <w:rPr>
          <w:lang w:val="en-US" w:eastAsia="zh-TW"/>
        </w:rPr>
        <w:t xml:space="preserve">.  </w:t>
      </w:r>
    </w:p>
    <w:p w14:paraId="0347878F" w14:textId="7A067CA7" w:rsidR="00101F1E" w:rsidRDefault="00C76CF2" w:rsidP="00FA55D7">
      <w:pPr>
        <w:rPr>
          <w:lang w:val="en-US" w:eastAsia="zh-TW"/>
        </w:rPr>
      </w:pPr>
      <w:r w:rsidRPr="00FA55D7">
        <w:rPr>
          <w:lang w:val="en-US" w:eastAsia="zh-TW"/>
        </w:rPr>
        <w:t xml:space="preserve">After initial access, NW shall know UE-specific RTT between a </w:t>
      </w:r>
      <w:proofErr w:type="spellStart"/>
      <w:r w:rsidRPr="00FA55D7">
        <w:rPr>
          <w:lang w:val="en-US" w:eastAsia="zh-TW"/>
        </w:rPr>
        <w:t>gNB</w:t>
      </w:r>
      <w:proofErr w:type="spellEnd"/>
      <w:r w:rsidRPr="00FA55D7">
        <w:rPr>
          <w:lang w:val="en-US" w:eastAsia="zh-TW"/>
        </w:rPr>
        <w:t xml:space="preserve"> and a UE.</w:t>
      </w:r>
      <w:r w:rsidR="00FA55D7" w:rsidRPr="00FA55D7">
        <w:rPr>
          <w:lang w:val="en-US" w:eastAsia="zh-TW"/>
        </w:rPr>
        <w:t xml:space="preserve"> </w:t>
      </w:r>
      <w:r w:rsidR="002B6018">
        <w:rPr>
          <w:lang w:val="en-US" w:eastAsia="zh-TW"/>
        </w:rPr>
        <w:t xml:space="preserve">In this case, using the max RTT in a cell to schedule UL transmission is not necessary. A possible enhancement is to introduce UE-specific </w:t>
      </w:r>
      <w:proofErr w:type="spellStart"/>
      <w:r w:rsidR="002B6018">
        <w:rPr>
          <w:lang w:val="en-US" w:eastAsia="zh-TW"/>
        </w:rPr>
        <w:t>K_offset</w:t>
      </w:r>
      <w:proofErr w:type="spellEnd"/>
      <w:r w:rsidR="002B6018">
        <w:rPr>
          <w:lang w:val="en-US" w:eastAsia="zh-TW"/>
        </w:rPr>
        <w:t xml:space="preserve"> to cope with scheduling offset as K1 and K2 in current specs.</w:t>
      </w:r>
    </w:p>
    <w:p w14:paraId="51F18F2B" w14:textId="6CB825E0" w:rsidR="002B6018" w:rsidRPr="002B6018" w:rsidRDefault="002B6018" w:rsidP="00E51B8C">
      <w:pPr>
        <w:rPr>
          <w:lang w:val="en-US" w:eastAsia="zh-TW"/>
        </w:rPr>
      </w:pPr>
      <w:r>
        <w:rPr>
          <w:lang w:val="en-US" w:eastAsia="zh-TW"/>
        </w:rPr>
        <w:t xml:space="preserve">For earth-moving beam deployment, it is possible to implement </w:t>
      </w:r>
      <w:proofErr w:type="spellStart"/>
      <w:r>
        <w:rPr>
          <w:lang w:val="en-US" w:eastAsia="zh-TW"/>
        </w:rPr>
        <w:t>K_offset</w:t>
      </w:r>
      <w:proofErr w:type="spellEnd"/>
      <w:r>
        <w:rPr>
          <w:lang w:val="en-US" w:eastAsia="zh-TW"/>
        </w:rPr>
        <w:t xml:space="preserve"> without any update, regarding the total service time in a cell is within a few seconds for LEO-600km. However, this enhancement would be meaningful for earth-fixed beam deployment, since the service time in a cell could be a few minutes.</w:t>
      </w:r>
    </w:p>
    <w:p w14:paraId="573D863A" w14:textId="7FCA9835" w:rsidR="002B6018" w:rsidRDefault="002B6018" w:rsidP="002B6018">
      <w:pPr>
        <w:pStyle w:val="Observation"/>
        <w:rPr>
          <w:lang w:val="en-US" w:eastAsia="zh-TW"/>
        </w:rPr>
      </w:pPr>
      <w:bookmarkStart w:id="3" w:name="_Toc61355617"/>
      <w:r>
        <w:rPr>
          <w:lang w:val="en-US" w:eastAsia="zh-TW"/>
        </w:rPr>
        <w:t xml:space="preserve">In RRC_CONENCTED, </w:t>
      </w:r>
      <w:proofErr w:type="spellStart"/>
      <w:r>
        <w:rPr>
          <w:lang w:val="en-US" w:eastAsia="zh-TW"/>
        </w:rPr>
        <w:t>K_offset</w:t>
      </w:r>
      <w:proofErr w:type="spellEnd"/>
      <w:r>
        <w:rPr>
          <w:lang w:val="en-US" w:eastAsia="zh-TW"/>
        </w:rPr>
        <w:t xml:space="preserve"> update is an enhancement on scheduling efficiency, which is beneficial especially for the earth-fixed beam scenario.</w:t>
      </w:r>
      <w:bookmarkEnd w:id="3"/>
    </w:p>
    <w:p w14:paraId="2D057488" w14:textId="77777777" w:rsidR="002B6018" w:rsidRDefault="002B6018" w:rsidP="00101F1E">
      <w:pPr>
        <w:rPr>
          <w:lang w:val="en-US" w:eastAsia="zh-TW"/>
        </w:rPr>
      </w:pPr>
      <w:r>
        <w:rPr>
          <w:lang w:val="en-US" w:eastAsia="zh-TW"/>
        </w:rPr>
        <w:t xml:space="preserve">To minimize spec impact, companies were discussed not to extend the existing scheduling values of K1 and K2. As a result, if NW only provides a single cell-specific </w:t>
      </w:r>
      <w:proofErr w:type="spellStart"/>
      <w:r>
        <w:rPr>
          <w:lang w:val="en-US" w:eastAsia="zh-TW"/>
        </w:rPr>
        <w:t>K_offset</w:t>
      </w:r>
      <w:proofErr w:type="spellEnd"/>
      <w:r>
        <w:rPr>
          <w:lang w:val="en-US" w:eastAsia="zh-TW"/>
        </w:rPr>
        <w:t xml:space="preserve">, it would limit certain scheduling flexibility. Since the goal is to provide enhancement, we may expect more gain and benefit by introducing UE-specific </w:t>
      </w:r>
      <w:proofErr w:type="spellStart"/>
      <w:r>
        <w:rPr>
          <w:lang w:val="en-US" w:eastAsia="zh-TW"/>
        </w:rPr>
        <w:t>K_offset</w:t>
      </w:r>
      <w:proofErr w:type="spellEnd"/>
      <w:r>
        <w:rPr>
          <w:lang w:val="en-US" w:eastAsia="zh-TW"/>
        </w:rPr>
        <w:t>.</w:t>
      </w:r>
    </w:p>
    <w:p w14:paraId="36E5ADEB" w14:textId="77777777" w:rsidR="002B6018" w:rsidRDefault="002B6018" w:rsidP="002B6018">
      <w:pPr>
        <w:pStyle w:val="Proposal"/>
        <w:rPr>
          <w:lang w:val="en-US" w:eastAsia="zh-TW"/>
        </w:rPr>
      </w:pPr>
      <w:bookmarkStart w:id="4" w:name="_Toc61355610"/>
      <w:r>
        <w:rPr>
          <w:lang w:val="en-US" w:eastAsia="zh-TW"/>
        </w:rPr>
        <w:t xml:space="preserve">If </w:t>
      </w:r>
      <w:proofErr w:type="spellStart"/>
      <w:r>
        <w:rPr>
          <w:lang w:val="en-US" w:eastAsia="zh-TW"/>
        </w:rPr>
        <w:t>K_offset</w:t>
      </w:r>
      <w:proofErr w:type="spellEnd"/>
      <w:r>
        <w:rPr>
          <w:lang w:val="en-US" w:eastAsia="zh-TW"/>
        </w:rPr>
        <w:t xml:space="preserve"> update is supported, updating in a UE-specific manner provides more scheduling gain.</w:t>
      </w:r>
      <w:bookmarkEnd w:id="4"/>
      <w:r>
        <w:rPr>
          <w:lang w:val="en-US" w:eastAsia="zh-TW"/>
        </w:rPr>
        <w:t xml:space="preserve"> </w:t>
      </w:r>
    </w:p>
    <w:p w14:paraId="5E57D35A" w14:textId="70D6778F" w:rsidR="00493C71" w:rsidRDefault="002B6018" w:rsidP="00E51B8C">
      <w:pPr>
        <w:rPr>
          <w:lang w:val="en-US" w:eastAsia="zh-TW"/>
        </w:rPr>
      </w:pPr>
      <w:r>
        <w:rPr>
          <w:lang w:val="en-US" w:eastAsia="zh-TW"/>
        </w:rPr>
        <w:t xml:space="preserve">The signaling mechanism shall consider reliability and timeliness. We expect </w:t>
      </w:r>
      <w:proofErr w:type="spellStart"/>
      <w:r>
        <w:rPr>
          <w:lang w:val="en-US" w:eastAsia="zh-TW"/>
        </w:rPr>
        <w:t>K_offset</w:t>
      </w:r>
      <w:proofErr w:type="spellEnd"/>
      <w:r>
        <w:rPr>
          <w:lang w:val="en-US" w:eastAsia="zh-TW"/>
        </w:rPr>
        <w:t xml:space="preserve"> may not be updated very often since NW can still use K1 and K2 to fine-tune UL grants. Also, regarding HARQ-ACK might be disabled, the reliability of using MAC CE commands and DCI formats may need some concerns. Based on these reasons, we propose that.</w:t>
      </w:r>
    </w:p>
    <w:p w14:paraId="6EB59644" w14:textId="3DAF7B23" w:rsidR="002B6018" w:rsidRDefault="002B6018" w:rsidP="002B6018">
      <w:pPr>
        <w:pStyle w:val="Proposal"/>
        <w:rPr>
          <w:lang w:val="en-US" w:eastAsia="zh-TW"/>
        </w:rPr>
      </w:pPr>
      <w:bookmarkStart w:id="5" w:name="_Toc61355611"/>
      <w:r>
        <w:rPr>
          <w:lang w:val="en-US" w:eastAsia="zh-TW"/>
        </w:rPr>
        <w:t xml:space="preserve">If </w:t>
      </w:r>
      <w:proofErr w:type="spellStart"/>
      <w:r>
        <w:rPr>
          <w:lang w:val="en-US" w:eastAsia="zh-TW"/>
        </w:rPr>
        <w:t>K_offset</w:t>
      </w:r>
      <w:proofErr w:type="spellEnd"/>
      <w:r>
        <w:rPr>
          <w:lang w:val="en-US" w:eastAsia="zh-TW"/>
        </w:rPr>
        <w:t xml:space="preserve"> update is supported, it </w:t>
      </w:r>
      <w:r w:rsidRPr="002B6018">
        <w:rPr>
          <w:lang w:val="en-US" w:eastAsia="zh-TW"/>
        </w:rPr>
        <w:t>is signaled to the UE via RRC in a semi-static manner</w:t>
      </w:r>
      <w:r>
        <w:rPr>
          <w:lang w:val="en-US" w:eastAsia="zh-TW"/>
        </w:rPr>
        <w:t>.</w:t>
      </w:r>
      <w:bookmarkEnd w:id="5"/>
    </w:p>
    <w:p w14:paraId="1013B2A7" w14:textId="77777777" w:rsidR="002B6018" w:rsidRPr="002B6018" w:rsidRDefault="002B6018" w:rsidP="002B6018">
      <w:pPr>
        <w:pStyle w:val="Proposal"/>
        <w:numPr>
          <w:ilvl w:val="0"/>
          <w:numId w:val="0"/>
        </w:numPr>
        <w:ind w:left="1304" w:hanging="1304"/>
        <w:rPr>
          <w:lang w:val="en-US" w:eastAsia="zh-TW"/>
        </w:rPr>
      </w:pPr>
    </w:p>
    <w:p w14:paraId="35E9E325" w14:textId="266A9134" w:rsidR="00493C71" w:rsidRDefault="002B6018" w:rsidP="002B6018">
      <w:pPr>
        <w:pStyle w:val="Heading3"/>
        <w:rPr>
          <w:lang w:val="en-US" w:eastAsia="zh-TW"/>
        </w:rPr>
      </w:pPr>
      <w:r w:rsidRPr="002B6018">
        <w:rPr>
          <w:lang w:val="en-US" w:eastAsia="zh-TW"/>
        </w:rPr>
        <w:t>Timing relationships on exceptional MAC CEs</w:t>
      </w:r>
    </w:p>
    <w:p w14:paraId="7AAD1428" w14:textId="5D039841" w:rsidR="002B6018" w:rsidRDefault="002B6018" w:rsidP="002B6018">
      <w:pPr>
        <w:rPr>
          <w:lang w:val="en-US" w:eastAsia="zh-TW"/>
        </w:rPr>
      </w:pPr>
      <w:r>
        <w:rPr>
          <w:lang w:val="en-US" w:eastAsia="zh-TW"/>
        </w:rPr>
        <w:t xml:space="preserve">As pointed out by companies, </w:t>
      </w:r>
      <w:r>
        <w:rPr>
          <w:rFonts w:hint="eastAsia"/>
          <w:lang w:val="en-US" w:eastAsia="zh-TW"/>
        </w:rPr>
        <w:t>f</w:t>
      </w:r>
      <w:r w:rsidRPr="002B6018">
        <w:rPr>
          <w:lang w:val="en-US" w:eastAsia="zh-TW"/>
        </w:rPr>
        <w:t>or TA Command, DRX Command, and Long DRX Command MAC CEs, the action time is based on a PDSCH.</w:t>
      </w:r>
      <w:r>
        <w:rPr>
          <w:lang w:val="en-US" w:eastAsia="zh-TW"/>
        </w:rPr>
        <w:t xml:space="preserve"> From the RAN1 perspective, at least for </w:t>
      </w:r>
      <w:r w:rsidRPr="002B6018">
        <w:rPr>
          <w:lang w:val="en-US" w:eastAsia="zh-TW"/>
        </w:rPr>
        <w:t>Timing Advance Command MAC CE</w:t>
      </w:r>
      <w:r>
        <w:rPr>
          <w:lang w:val="en-US" w:eastAsia="zh-TW"/>
        </w:rPr>
        <w:t>, we may provide some enhancements.</w:t>
      </w:r>
    </w:p>
    <w:p w14:paraId="0D4EA8D3" w14:textId="6995AE11" w:rsidR="002B6018" w:rsidRPr="002B6018" w:rsidRDefault="002B6018" w:rsidP="002B6018">
      <w:pPr>
        <w:rPr>
          <w:lang w:val="en-US" w:eastAsia="zh-TW"/>
        </w:rPr>
      </w:pPr>
      <w:r w:rsidRPr="002B6018">
        <w:rPr>
          <w:lang w:eastAsia="zh-TW"/>
        </w:rPr>
        <w:t>The limit due to the action</w:t>
      </w:r>
      <w:r w:rsidRPr="002B6018">
        <w:rPr>
          <w:lang w:val="en-US" w:eastAsia="zh-TW"/>
        </w:rPr>
        <w:t xml:space="preserve"> latency is determined by </w:t>
      </w:r>
      <m:oMath>
        <m:r>
          <w:rPr>
            <w:rFonts w:ascii="Cambria Math" w:hAnsi="Cambria Math"/>
            <w:lang w:val="en-US" w:eastAsia="zh-TW"/>
          </w:rPr>
          <m:t>k=</m:t>
        </m:r>
        <m:d>
          <m:dPr>
            <m:begChr m:val="⌈"/>
            <m:endChr m:val="⌉"/>
            <m:ctrlPr>
              <w:rPr>
                <w:rFonts w:ascii="Cambria Math" w:hAnsi="Cambria Math"/>
                <w:i/>
                <w:lang w:val="en-US" w:eastAsia="zh-TW"/>
              </w:rPr>
            </m:ctrlPr>
          </m:dPr>
          <m:e>
            <m:sSubSup>
              <m:sSubSupPr>
                <m:ctrlPr>
                  <w:rPr>
                    <w:rFonts w:ascii="Cambria Math" w:hAnsi="Cambria Math"/>
                    <w:i/>
                    <w:lang w:val="en-US" w:eastAsia="zh-TW"/>
                  </w:rPr>
                </m:ctrlPr>
              </m:sSubSupPr>
              <m:e>
                <m:r>
                  <w:rPr>
                    <w:rFonts w:ascii="Cambria Math" w:hAnsi="Cambria Math"/>
                    <w:lang w:val="en-US" w:eastAsia="zh-TW"/>
                  </w:rPr>
                  <m:t>N</m:t>
                </m:r>
              </m:e>
              <m:sub>
                <m:r>
                  <w:rPr>
                    <w:rFonts w:ascii="Cambria Math" w:hAnsi="Cambria Math"/>
                    <w:lang w:val="en-US" w:eastAsia="zh-TW"/>
                  </w:rPr>
                  <m:t>slot</m:t>
                </m:r>
              </m:sub>
              <m:sup>
                <m:r>
                  <w:rPr>
                    <w:rFonts w:ascii="Cambria Math" w:hAnsi="Cambria Math"/>
                    <w:lang w:val="en-US" w:eastAsia="zh-TW"/>
                  </w:rPr>
                  <m:t>subframe,μ</m:t>
                </m:r>
              </m:sup>
            </m:sSubSup>
            <m:r>
              <w:rPr>
                <w:rFonts w:ascii="Cambria Math" w:hAnsi="Cambria Math"/>
                <w:lang w:val="en-US" w:eastAsia="zh-TW"/>
              </w:rPr>
              <m:t>⋅</m:t>
            </m:r>
            <m:f>
              <m:fPr>
                <m:ctrlPr>
                  <w:rPr>
                    <w:rFonts w:ascii="Cambria Math" w:hAnsi="Cambria Math"/>
                    <w:i/>
                    <w:lang w:val="en-US" w:eastAsia="zh-TW"/>
                  </w:rPr>
                </m:ctrlPr>
              </m:fPr>
              <m:num>
                <m:d>
                  <m:dPr>
                    <m:ctrlPr>
                      <w:rPr>
                        <w:rFonts w:ascii="Cambria Math" w:hAnsi="Cambria Math"/>
                        <w:i/>
                        <w:lang w:val="en-US" w:eastAsia="zh-TW"/>
                      </w:rPr>
                    </m:ctrlPr>
                  </m:dPr>
                  <m:e>
                    <m:sSub>
                      <m:sSubPr>
                        <m:ctrlPr>
                          <w:rPr>
                            <w:rFonts w:ascii="Cambria Math" w:hAnsi="Cambria Math"/>
                            <w:i/>
                            <w:lang w:val="en-US" w:eastAsia="zh-TW"/>
                          </w:rPr>
                        </m:ctrlPr>
                      </m:sSubPr>
                      <m:e>
                        <m:r>
                          <w:rPr>
                            <w:rFonts w:ascii="Cambria Math" w:hAnsi="Cambria Math"/>
                            <w:lang w:val="en-US" w:eastAsia="zh-TW"/>
                          </w:rPr>
                          <m:t>N</m:t>
                        </m:r>
                      </m:e>
                      <m:sub>
                        <m:r>
                          <w:rPr>
                            <w:rFonts w:ascii="Cambria Math" w:hAnsi="Cambria Math"/>
                            <w:lang w:val="en-US" w:eastAsia="zh-TW"/>
                          </w:rPr>
                          <m:t>T,1</m:t>
                        </m:r>
                      </m:sub>
                    </m:sSub>
                    <m:r>
                      <w:rPr>
                        <w:rFonts w:ascii="Cambria Math" w:hAnsi="Cambria Math"/>
                        <w:lang w:val="en-US" w:eastAsia="zh-TW"/>
                      </w:rPr>
                      <m:t>+</m:t>
                    </m:r>
                    <m:sSub>
                      <m:sSubPr>
                        <m:ctrlPr>
                          <w:rPr>
                            <w:rFonts w:ascii="Cambria Math" w:hAnsi="Cambria Math"/>
                            <w:i/>
                            <w:lang w:val="en-US" w:eastAsia="zh-TW"/>
                          </w:rPr>
                        </m:ctrlPr>
                      </m:sSubPr>
                      <m:e>
                        <m:r>
                          <w:rPr>
                            <w:rFonts w:ascii="Cambria Math" w:hAnsi="Cambria Math"/>
                            <w:lang w:val="en-US" w:eastAsia="zh-TW"/>
                          </w:rPr>
                          <m:t>N</m:t>
                        </m:r>
                      </m:e>
                      <m:sub>
                        <m:r>
                          <w:rPr>
                            <w:rFonts w:ascii="Cambria Math" w:hAnsi="Cambria Math"/>
                            <w:lang w:val="en-US" w:eastAsia="zh-TW"/>
                          </w:rPr>
                          <m:t>T,2</m:t>
                        </m:r>
                      </m:sub>
                    </m:sSub>
                    <m:r>
                      <w:rPr>
                        <w:rFonts w:ascii="Cambria Math" w:hAnsi="Cambria Math"/>
                        <w:lang w:val="en-US" w:eastAsia="zh-TW"/>
                      </w:rPr>
                      <m:t>+</m:t>
                    </m:r>
                    <m:sSub>
                      <m:sSubPr>
                        <m:ctrlPr>
                          <w:rPr>
                            <w:rFonts w:ascii="Cambria Math" w:hAnsi="Cambria Math"/>
                            <w:i/>
                            <w:lang w:val="en-US" w:eastAsia="zh-TW"/>
                          </w:rPr>
                        </m:ctrlPr>
                      </m:sSubPr>
                      <m:e>
                        <m:r>
                          <w:rPr>
                            <w:rFonts w:ascii="Cambria Math" w:hAnsi="Cambria Math"/>
                            <w:lang w:val="en-US" w:eastAsia="zh-TW"/>
                          </w:rPr>
                          <m:t>N</m:t>
                        </m:r>
                      </m:e>
                      <m:sub>
                        <m:r>
                          <w:rPr>
                            <w:rFonts w:ascii="Cambria Math" w:hAnsi="Cambria Math"/>
                            <w:lang w:val="en-US" w:eastAsia="zh-TW"/>
                          </w:rPr>
                          <m:t>TA, max</m:t>
                        </m:r>
                      </m:sub>
                    </m:sSub>
                    <m:r>
                      <w:rPr>
                        <w:rFonts w:ascii="Cambria Math" w:hAnsi="Cambria Math"/>
                        <w:lang w:val="en-US" w:eastAsia="zh-TW"/>
                      </w:rPr>
                      <m:t>+0.5</m:t>
                    </m:r>
                  </m:e>
                </m:d>
              </m:num>
              <m:den>
                <m:sSub>
                  <m:sSubPr>
                    <m:ctrlPr>
                      <w:rPr>
                        <w:rFonts w:ascii="Cambria Math" w:hAnsi="Cambria Math"/>
                        <w:i/>
                        <w:lang w:val="en-US" w:eastAsia="zh-TW"/>
                      </w:rPr>
                    </m:ctrlPr>
                  </m:sSubPr>
                  <m:e>
                    <m:r>
                      <w:rPr>
                        <w:rFonts w:ascii="Cambria Math" w:hAnsi="Cambria Math"/>
                        <w:lang w:val="en-US" w:eastAsia="zh-TW"/>
                      </w:rPr>
                      <m:t>T</m:t>
                    </m:r>
                  </m:e>
                  <m:sub>
                    <m:r>
                      <w:rPr>
                        <w:rFonts w:ascii="Cambria Math" w:hAnsi="Cambria Math"/>
                        <w:lang w:val="en-US" w:eastAsia="zh-TW"/>
                      </w:rPr>
                      <m:t>sf</m:t>
                    </m:r>
                  </m:sub>
                </m:sSub>
              </m:den>
            </m:f>
            <m:r>
              <w:rPr>
                <w:rFonts w:ascii="Cambria Math" w:hAnsi="Cambria Math"/>
                <w:lang w:val="en-US" w:eastAsia="zh-TW"/>
              </w:rPr>
              <m:t xml:space="preserve"> </m:t>
            </m:r>
          </m:e>
        </m:d>
      </m:oMath>
      <w:r w:rsidRPr="002B6018">
        <w:rPr>
          <w:lang w:eastAsia="zh-TW"/>
        </w:rPr>
        <w:t>, where</w:t>
      </w:r>
      <w:r w:rsidRPr="002B6018">
        <w:rPr>
          <w:lang w:val="en-US" w:eastAsia="zh-TW"/>
        </w:rPr>
        <w:t xml:space="preserve"> </w:t>
      </w:r>
    </w:p>
    <w:p w14:paraId="1DAF6751" w14:textId="06930B99" w:rsidR="002B6018" w:rsidRPr="002B6018" w:rsidRDefault="007B5BCE" w:rsidP="002B6018">
      <w:pPr>
        <w:numPr>
          <w:ilvl w:val="0"/>
          <w:numId w:val="27"/>
        </w:numPr>
        <w:contextualSpacing/>
        <w:rPr>
          <w:lang w:val="en-US" w:eastAsia="zh-TW"/>
        </w:rPr>
      </w:pPr>
      <m:oMath>
        <m:sSub>
          <m:sSubPr>
            <m:ctrlPr>
              <w:rPr>
                <w:rFonts w:ascii="Cambria Math" w:hAnsi="Cambria Math"/>
                <w:i/>
                <w:lang w:eastAsia="zh-TW"/>
              </w:rPr>
            </m:ctrlPr>
          </m:sSubPr>
          <m:e>
            <m:r>
              <w:rPr>
                <w:rFonts w:ascii="Cambria Math" w:hAnsi="Cambria Math"/>
                <w:lang w:eastAsia="zh-TW"/>
              </w:rPr>
              <m:t>N</m:t>
            </m:r>
          </m:e>
          <m:sub>
            <m:r>
              <w:rPr>
                <w:rFonts w:ascii="Cambria Math" w:hAnsi="Cambria Math"/>
                <w:lang w:eastAsia="zh-TW"/>
              </w:rPr>
              <m:t>T,1</m:t>
            </m:r>
          </m:sub>
        </m:sSub>
      </m:oMath>
      <w:r w:rsidR="002B6018" w:rsidRPr="002B6018">
        <w:rPr>
          <w:lang w:eastAsia="zh-TW"/>
        </w:rPr>
        <w:t xml:space="preserve"> is a time duration </w:t>
      </w:r>
      <w:r w:rsidR="002B6018" w:rsidRPr="002B6018">
        <w:rPr>
          <w:rFonts w:hint="eastAsia"/>
          <w:lang w:eastAsia="zh-TW"/>
        </w:rPr>
        <w:t xml:space="preserve">in </w:t>
      </w:r>
      <w:proofErr w:type="spellStart"/>
      <w:r w:rsidR="002B6018" w:rsidRPr="002B6018">
        <w:rPr>
          <w:rFonts w:hint="eastAsia"/>
          <w:lang w:eastAsia="zh-TW"/>
        </w:rPr>
        <w:t>ms</w:t>
      </w:r>
      <w:proofErr w:type="spellEnd"/>
      <w:r w:rsidR="002B6018" w:rsidRPr="002B6018">
        <w:rPr>
          <w:lang w:eastAsia="zh-TW"/>
        </w:rPr>
        <w:t xml:space="preserve"> of </w:t>
      </w:r>
      <w:r w:rsidR="002B6018" w:rsidRPr="002B6018">
        <w:rPr>
          <w:lang w:eastAsia="zh-TW"/>
        </w:rPr>
        <w:object w:dxaOrig="279" w:dyaOrig="300" w14:anchorId="76CC0E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pt;height:13.8pt" o:ole="">
            <v:imagedata r:id="rId14" o:title=""/>
          </v:shape>
          <o:OLEObject Type="Embed" ProgID="Equation.3" ShapeID="_x0000_i1025" DrawAspect="Content" ObjectID="_1672466364" r:id="rId15"/>
        </w:object>
      </w:r>
      <w:r w:rsidR="002B6018" w:rsidRPr="002B6018">
        <w:rPr>
          <w:lang w:eastAsia="zh-TW"/>
        </w:rPr>
        <w:t xml:space="preserve"> symbols corresponding to a PDSCH processing time for UE processing capability 1 when additional PDSCH DM-RS is </w:t>
      </w:r>
      <w:proofErr w:type="gramStart"/>
      <w:r w:rsidR="002B6018" w:rsidRPr="002B6018">
        <w:rPr>
          <w:lang w:eastAsia="zh-TW"/>
        </w:rPr>
        <w:t>configured,</w:t>
      </w:r>
      <w:proofErr w:type="gramEnd"/>
    </w:p>
    <w:p w14:paraId="6D1B5EE5" w14:textId="0C91BB3C" w:rsidR="002B6018" w:rsidRPr="002B6018" w:rsidRDefault="007B5BCE" w:rsidP="002B6018">
      <w:pPr>
        <w:numPr>
          <w:ilvl w:val="0"/>
          <w:numId w:val="27"/>
        </w:numPr>
        <w:contextualSpacing/>
        <w:rPr>
          <w:lang w:val="en-US" w:eastAsia="zh-TW"/>
        </w:rPr>
      </w:pPr>
      <m:oMath>
        <m:sSub>
          <m:sSubPr>
            <m:ctrlPr>
              <w:rPr>
                <w:rFonts w:ascii="Cambria Math" w:hAnsi="Cambria Math"/>
                <w:i/>
                <w:lang w:eastAsia="zh-TW"/>
              </w:rPr>
            </m:ctrlPr>
          </m:sSubPr>
          <m:e>
            <m:r>
              <w:rPr>
                <w:rFonts w:ascii="Cambria Math" w:hAnsi="Cambria Math"/>
                <w:lang w:eastAsia="zh-TW"/>
              </w:rPr>
              <m:t>N</m:t>
            </m:r>
          </m:e>
          <m:sub>
            <m:r>
              <w:rPr>
                <w:rFonts w:ascii="Cambria Math" w:hAnsi="Cambria Math"/>
                <w:lang w:eastAsia="zh-TW"/>
              </w:rPr>
              <m:t>T,2</m:t>
            </m:r>
          </m:sub>
        </m:sSub>
      </m:oMath>
      <w:r w:rsidR="002B6018" w:rsidRPr="002B6018">
        <w:rPr>
          <w:lang w:eastAsia="zh-TW"/>
        </w:rPr>
        <w:t xml:space="preserve"> is a time duration </w:t>
      </w:r>
      <w:r w:rsidR="002B6018" w:rsidRPr="002B6018">
        <w:rPr>
          <w:rFonts w:hint="eastAsia"/>
          <w:lang w:eastAsia="zh-TW"/>
        </w:rPr>
        <w:t xml:space="preserve">in </w:t>
      </w:r>
      <w:proofErr w:type="spellStart"/>
      <w:r w:rsidR="002B6018" w:rsidRPr="002B6018">
        <w:rPr>
          <w:rFonts w:hint="eastAsia"/>
          <w:lang w:eastAsia="zh-TW"/>
        </w:rPr>
        <w:t>ms</w:t>
      </w:r>
      <w:proofErr w:type="spellEnd"/>
      <w:r w:rsidR="002B6018" w:rsidRPr="002B6018">
        <w:rPr>
          <w:lang w:eastAsia="zh-TW"/>
        </w:rPr>
        <w:t xml:space="preserve"> of </w:t>
      </w:r>
      <m:oMath>
        <m:sSub>
          <m:sSubPr>
            <m:ctrlPr>
              <w:rPr>
                <w:rFonts w:ascii="Cambria Math" w:hAnsi="Cambria Math"/>
                <w:i/>
                <w:lang w:eastAsia="zh-TW"/>
              </w:rPr>
            </m:ctrlPr>
          </m:sSubPr>
          <m:e>
            <m:r>
              <w:rPr>
                <w:rFonts w:ascii="Cambria Math" w:hAnsi="Cambria Math"/>
                <w:lang w:eastAsia="zh-TW"/>
              </w:rPr>
              <m:t>N</m:t>
            </m:r>
          </m:e>
          <m:sub>
            <m:r>
              <w:rPr>
                <w:rFonts w:ascii="Cambria Math" w:hAnsi="Cambria Math"/>
                <w:lang w:eastAsia="zh-TW"/>
              </w:rPr>
              <m:t>2</m:t>
            </m:r>
          </m:sub>
        </m:sSub>
      </m:oMath>
      <w:r w:rsidR="002B6018" w:rsidRPr="002B6018">
        <w:rPr>
          <w:lang w:eastAsia="zh-TW"/>
        </w:rPr>
        <w:t xml:space="preserve"> symbols corresponding to a PUSCH preparation time for UE processing capability 1,</w:t>
      </w:r>
    </w:p>
    <w:p w14:paraId="4E147A8A" w14:textId="03E9AF2C" w:rsidR="002B6018" w:rsidRPr="002B6018" w:rsidRDefault="007B5BCE" w:rsidP="002B6018">
      <w:pPr>
        <w:numPr>
          <w:ilvl w:val="0"/>
          <w:numId w:val="27"/>
        </w:numPr>
        <w:contextualSpacing/>
        <w:rPr>
          <w:lang w:val="en-US" w:eastAsia="zh-TW"/>
        </w:rPr>
      </w:pPr>
      <m:oMath>
        <m:sSub>
          <m:sSubPr>
            <m:ctrlPr>
              <w:rPr>
                <w:rFonts w:ascii="Cambria Math" w:hAnsi="Cambria Math"/>
                <w:i/>
                <w:lang w:eastAsia="zh-TW"/>
              </w:rPr>
            </m:ctrlPr>
          </m:sSubPr>
          <m:e>
            <m:r>
              <w:rPr>
                <w:rFonts w:ascii="Cambria Math" w:hAnsi="Cambria Math"/>
                <w:lang w:eastAsia="zh-TW"/>
              </w:rPr>
              <m:t>N</m:t>
            </m:r>
          </m:e>
          <m:sub>
            <m:r>
              <w:rPr>
                <w:rFonts w:ascii="Cambria Math" w:hAnsi="Cambria Math"/>
                <w:lang w:eastAsia="zh-TW"/>
              </w:rPr>
              <m:t>TA,  max</m:t>
            </m:r>
          </m:sub>
        </m:sSub>
      </m:oMath>
      <w:r w:rsidR="002B6018" w:rsidRPr="002B6018">
        <w:rPr>
          <w:lang w:val="en-US" w:eastAsia="zh-TW"/>
        </w:rPr>
        <w:t xml:space="preserve"> is the maximum timing advance value </w:t>
      </w:r>
      <w:r w:rsidR="002B6018" w:rsidRPr="002B6018">
        <w:rPr>
          <w:rFonts w:hint="eastAsia"/>
          <w:lang w:eastAsia="zh-TW"/>
        </w:rPr>
        <w:t xml:space="preserve">in </w:t>
      </w:r>
      <w:proofErr w:type="spellStart"/>
      <w:r w:rsidR="002B6018" w:rsidRPr="002B6018">
        <w:rPr>
          <w:lang w:eastAsia="zh-TW"/>
        </w:rPr>
        <w:t>ms</w:t>
      </w:r>
      <w:proofErr w:type="spellEnd"/>
      <w:r w:rsidR="002B6018" w:rsidRPr="002B6018">
        <w:rPr>
          <w:lang w:val="en-US" w:eastAsia="zh-TW"/>
        </w:rPr>
        <w:t xml:space="preserve"> that can be provided by a TA command field of 12 bits,</w:t>
      </w:r>
    </w:p>
    <w:p w14:paraId="02ADEA03" w14:textId="2998FA36" w:rsidR="002B6018" w:rsidRPr="002B6018" w:rsidRDefault="007B5BCE" w:rsidP="002B6018">
      <w:pPr>
        <w:numPr>
          <w:ilvl w:val="0"/>
          <w:numId w:val="27"/>
        </w:numPr>
        <w:contextualSpacing/>
        <w:rPr>
          <w:lang w:val="en-US" w:eastAsia="zh-TW"/>
        </w:rPr>
      </w:pPr>
      <m:oMath>
        <m:sSubSup>
          <m:sSubSupPr>
            <m:ctrlPr>
              <w:rPr>
                <w:rFonts w:ascii="Cambria Math" w:hAnsi="Cambria Math"/>
                <w:i/>
                <w:lang w:eastAsia="zh-TW"/>
              </w:rPr>
            </m:ctrlPr>
          </m:sSubSupPr>
          <m:e>
            <m:r>
              <w:rPr>
                <w:rFonts w:ascii="Cambria Math" w:hAnsi="Cambria Math"/>
                <w:lang w:eastAsia="zh-TW"/>
              </w:rPr>
              <m:t>N</m:t>
            </m:r>
          </m:e>
          <m:sub>
            <m:r>
              <w:rPr>
                <w:rFonts w:ascii="Cambria Math" w:hAnsi="Cambria Math"/>
                <w:lang w:eastAsia="zh-TW"/>
              </w:rPr>
              <m:t>slot</m:t>
            </m:r>
          </m:sub>
          <m:sup>
            <m:r>
              <w:rPr>
                <w:rFonts w:ascii="Cambria Math" w:hAnsi="Cambria Math"/>
                <w:lang w:eastAsia="zh-TW"/>
              </w:rPr>
              <m:t>subframe,μ</m:t>
            </m:r>
          </m:sup>
        </m:sSubSup>
      </m:oMath>
      <w:r w:rsidR="002B6018" w:rsidRPr="002B6018">
        <w:rPr>
          <w:lang w:eastAsia="zh-TW"/>
        </w:rPr>
        <w:t xml:space="preserve"> is the number of slots per subframe,</w:t>
      </w:r>
    </w:p>
    <w:p w14:paraId="64F71B74" w14:textId="77777777" w:rsidR="002B6018" w:rsidRPr="002B6018" w:rsidRDefault="002B6018" w:rsidP="002B6018">
      <w:pPr>
        <w:numPr>
          <w:ilvl w:val="0"/>
          <w:numId w:val="27"/>
        </w:numPr>
        <w:contextualSpacing/>
        <w:rPr>
          <w:lang w:val="en-US" w:eastAsia="zh-TW"/>
        </w:rPr>
      </w:pPr>
      <w:r w:rsidRPr="002B6018">
        <w:rPr>
          <w:lang w:eastAsia="zh-TW"/>
        </w:rPr>
        <w:t xml:space="preserve">0.5 is the MAC processing latency in </w:t>
      </w:r>
      <w:proofErr w:type="spellStart"/>
      <w:r w:rsidRPr="002B6018">
        <w:rPr>
          <w:lang w:eastAsia="zh-TW"/>
        </w:rPr>
        <w:t>ms</w:t>
      </w:r>
      <w:proofErr w:type="spellEnd"/>
      <w:r w:rsidRPr="002B6018">
        <w:rPr>
          <w:lang w:eastAsia="zh-TW"/>
        </w:rPr>
        <w:t>,</w:t>
      </w:r>
    </w:p>
    <w:p w14:paraId="76E50AFB" w14:textId="7E87A677" w:rsidR="002B6018" w:rsidRPr="002B6018" w:rsidRDefault="007B5BCE" w:rsidP="002B6018">
      <w:pPr>
        <w:numPr>
          <w:ilvl w:val="0"/>
          <w:numId w:val="27"/>
        </w:numPr>
        <w:contextualSpacing/>
        <w:rPr>
          <w:lang w:val="en-US" w:eastAsia="zh-TW"/>
        </w:rPr>
      </w:pPr>
      <m:oMath>
        <m:sSub>
          <m:sSubPr>
            <m:ctrlPr>
              <w:rPr>
                <w:rFonts w:ascii="Cambria Math" w:hAnsi="Cambria Math"/>
                <w:i/>
                <w:lang w:eastAsia="zh-TW"/>
              </w:rPr>
            </m:ctrlPr>
          </m:sSubPr>
          <m:e>
            <m:r>
              <w:rPr>
                <w:rFonts w:ascii="Cambria Math" w:hAnsi="Cambria Math"/>
                <w:lang w:eastAsia="zh-TW"/>
              </w:rPr>
              <m:t>T</m:t>
            </m:r>
          </m:e>
          <m:sub>
            <m:r>
              <w:rPr>
                <w:rFonts w:ascii="Cambria Math" w:hAnsi="Cambria Math"/>
                <w:lang w:eastAsia="zh-TW"/>
              </w:rPr>
              <m:t>sf</m:t>
            </m:r>
          </m:sub>
        </m:sSub>
      </m:oMath>
      <w:r w:rsidR="002B6018" w:rsidRPr="002B6018">
        <w:rPr>
          <w:lang w:eastAsia="zh-TW"/>
        </w:rPr>
        <w:t xml:space="preserve"> is the subframe duration of 1 ms, and</w:t>
      </w:r>
    </w:p>
    <w:p w14:paraId="4BE327DC" w14:textId="78E60A5C" w:rsidR="002B6018" w:rsidRPr="002B6018" w:rsidRDefault="007B5BCE" w:rsidP="002B6018">
      <w:pPr>
        <w:numPr>
          <w:ilvl w:val="0"/>
          <w:numId w:val="27"/>
        </w:numPr>
        <w:rPr>
          <w:lang w:val="en-US" w:eastAsia="zh-TW"/>
        </w:rPr>
      </w:pPr>
      <m:oMath>
        <m:sSub>
          <m:sSubPr>
            <m:ctrlPr>
              <w:rPr>
                <w:rFonts w:ascii="Cambria Math" w:hAnsi="Cambria Math"/>
                <w:i/>
                <w:lang w:eastAsia="zh-TW"/>
              </w:rPr>
            </m:ctrlPr>
          </m:sSubPr>
          <m:e>
            <m:r>
              <w:rPr>
                <w:rFonts w:ascii="Cambria Math" w:hAnsi="Cambria Math"/>
                <w:lang w:eastAsia="zh-TW"/>
              </w:rPr>
              <m:t>N</m:t>
            </m:r>
          </m:e>
          <m:sub>
            <m:r>
              <w:rPr>
                <w:rFonts w:ascii="Cambria Math" w:hAnsi="Cambria Math"/>
                <w:lang w:eastAsia="zh-TW"/>
              </w:rPr>
              <m:t>1</m:t>
            </m:r>
          </m:sub>
        </m:sSub>
      </m:oMath>
      <w:r w:rsidR="002B6018" w:rsidRPr="002B6018">
        <w:rPr>
          <w:lang w:eastAsia="zh-TW"/>
        </w:rPr>
        <w:t xml:space="preserve"> and </w:t>
      </w:r>
      <m:oMath>
        <m:sSub>
          <m:sSubPr>
            <m:ctrlPr>
              <w:rPr>
                <w:rFonts w:ascii="Cambria Math" w:hAnsi="Cambria Math"/>
                <w:i/>
                <w:lang w:eastAsia="zh-TW"/>
              </w:rPr>
            </m:ctrlPr>
          </m:sSubPr>
          <m:e>
            <m:r>
              <w:rPr>
                <w:rFonts w:ascii="Cambria Math" w:hAnsi="Cambria Math"/>
                <w:lang w:eastAsia="zh-TW"/>
              </w:rPr>
              <m:t>N</m:t>
            </m:r>
          </m:e>
          <m:sub>
            <m:r>
              <w:rPr>
                <w:rFonts w:ascii="Cambria Math" w:hAnsi="Cambria Math"/>
                <w:lang w:eastAsia="zh-TW"/>
              </w:rPr>
              <m:t>2</m:t>
            </m:r>
          </m:sub>
        </m:sSub>
      </m:oMath>
      <w:r w:rsidR="002B6018" w:rsidRPr="002B6018">
        <w:rPr>
          <w:lang w:eastAsia="zh-TW"/>
        </w:rPr>
        <w:t xml:space="preserve"> are determined to the minimum SCS among the SCSs of all configured UL BWPs for all uplink carriers in the TAG and of all configured DL BWPs </w:t>
      </w:r>
      <w:r w:rsidR="002B6018" w:rsidRPr="002B6018">
        <w:rPr>
          <w:rFonts w:hint="eastAsia"/>
          <w:lang w:eastAsia="zh-TW"/>
        </w:rPr>
        <w:t>for the corresponding downlink carriers</w:t>
      </w:r>
      <w:r w:rsidR="002B6018" w:rsidRPr="002B6018">
        <w:rPr>
          <w:lang w:eastAsia="zh-TW"/>
        </w:rPr>
        <w:t>.</w:t>
      </w:r>
    </w:p>
    <w:p w14:paraId="647CF351" w14:textId="259C79F3" w:rsidR="002B6018" w:rsidRPr="002B6018" w:rsidRDefault="002B6018" w:rsidP="002B6018">
      <w:pPr>
        <w:rPr>
          <w:lang w:val="en-US" w:eastAsia="zh-TW"/>
        </w:rPr>
      </w:pPr>
      <w:r w:rsidRPr="002B6018">
        <w:rPr>
          <w:lang w:val="en-US" w:eastAsia="zh-TW"/>
        </w:rPr>
        <w:lastRenderedPageBreak/>
        <w:t xml:space="preserve">The term of </w:t>
      </w:r>
      <m:oMath>
        <m:sSub>
          <m:sSubPr>
            <m:ctrlPr>
              <w:rPr>
                <w:rFonts w:ascii="Cambria Math" w:hAnsi="Cambria Math"/>
                <w:i/>
                <w:lang w:val="en-US" w:eastAsia="zh-TW"/>
              </w:rPr>
            </m:ctrlPr>
          </m:sSubPr>
          <m:e>
            <m:r>
              <w:rPr>
                <w:rFonts w:ascii="Cambria Math" w:hAnsi="Cambria Math"/>
                <w:lang w:val="en-US" w:eastAsia="zh-TW"/>
              </w:rPr>
              <m:t>N</m:t>
            </m:r>
          </m:e>
          <m:sub>
            <m:r>
              <w:rPr>
                <w:rFonts w:ascii="Cambria Math" w:hAnsi="Cambria Math"/>
                <w:lang w:val="en-US" w:eastAsia="zh-TW"/>
              </w:rPr>
              <m:t>TA, max</m:t>
            </m:r>
          </m:sub>
        </m:sSub>
      </m:oMath>
      <w:r w:rsidRPr="002B6018">
        <w:rPr>
          <w:lang w:val="en-US" w:eastAsia="zh-TW"/>
        </w:rPr>
        <w:t xml:space="preserve"> has a value of 2 ms if UL SCS = 15 kHz, which may not cover requirements in NTN, e.g., the max TA value may require 25.77 ms for LEO. </w:t>
      </w:r>
    </w:p>
    <w:p w14:paraId="209D5D26" w14:textId="12356268" w:rsidR="002B6018" w:rsidRDefault="002B6018" w:rsidP="002B6018">
      <w:pPr>
        <w:rPr>
          <w:lang w:eastAsia="zh-TW"/>
        </w:rPr>
      </w:pPr>
      <w:r w:rsidRPr="002B6018">
        <w:rPr>
          <w:lang w:eastAsia="zh-TW"/>
        </w:rPr>
        <w:t>For example, for a timing advance command received on uplink slot n, the corresponding adjustment of the uplink transmission timing applies from the beginning of uplink slot n + k + K_</w:t>
      </w:r>
      <w:r>
        <w:rPr>
          <w:lang w:eastAsia="zh-TW"/>
        </w:rPr>
        <w:t>TAC</w:t>
      </w:r>
      <w:r w:rsidRPr="002B6018">
        <w:rPr>
          <w:lang w:eastAsia="zh-TW"/>
        </w:rPr>
        <w:t xml:space="preserve"> + 1, where </w:t>
      </w:r>
      <w:r>
        <w:rPr>
          <w:lang w:eastAsia="zh-TW"/>
        </w:rPr>
        <w:t>K_TAC</w:t>
      </w:r>
      <w:r w:rsidRPr="002B6018">
        <w:rPr>
          <w:lang w:eastAsia="zh-TW"/>
        </w:rPr>
        <w:t xml:space="preserve"> may be the same or different values as </w:t>
      </w:r>
      <w:proofErr w:type="spellStart"/>
      <w:r w:rsidRPr="002B6018">
        <w:rPr>
          <w:lang w:eastAsia="zh-TW"/>
        </w:rPr>
        <w:t>K_offset</w:t>
      </w:r>
      <w:proofErr w:type="spellEnd"/>
      <w:r>
        <w:rPr>
          <w:lang w:eastAsia="zh-TW"/>
        </w:rPr>
        <w:t>.</w:t>
      </w:r>
    </w:p>
    <w:p w14:paraId="250CE1C3" w14:textId="1FAA8901" w:rsidR="002B6018" w:rsidRDefault="00415797" w:rsidP="002B6018">
      <w:pPr>
        <w:pStyle w:val="Proposal"/>
        <w:rPr>
          <w:lang w:eastAsia="zh-TW"/>
        </w:rPr>
      </w:pPr>
      <w:bookmarkStart w:id="6" w:name="_Toc61355612"/>
      <w:r>
        <w:rPr>
          <w:lang w:eastAsia="zh-TW"/>
        </w:rPr>
        <w:t>F</w:t>
      </w:r>
      <w:r w:rsidR="002B6018" w:rsidRPr="002B6018">
        <w:rPr>
          <w:lang w:eastAsia="zh-TW"/>
        </w:rPr>
        <w:t xml:space="preserve">or a timing advance command received on uplink slot n, the corresponding adjustment of the uplink transmission timing applies from the beginning of uplink slot n + k + K_TAC + 1, where K_TAC may be the same or different values as </w:t>
      </w:r>
      <w:proofErr w:type="spellStart"/>
      <w:r w:rsidR="002B6018" w:rsidRPr="002B6018">
        <w:rPr>
          <w:lang w:eastAsia="zh-TW"/>
        </w:rPr>
        <w:t>K_offset</w:t>
      </w:r>
      <w:proofErr w:type="spellEnd"/>
      <w:r w:rsidR="002B6018" w:rsidRPr="002B6018">
        <w:rPr>
          <w:lang w:eastAsia="zh-TW"/>
        </w:rPr>
        <w:t>.</w:t>
      </w:r>
      <w:bookmarkEnd w:id="6"/>
    </w:p>
    <w:p w14:paraId="324C458E" w14:textId="77777777" w:rsidR="002B6018" w:rsidRDefault="002B6018" w:rsidP="002B6018">
      <w:pPr>
        <w:pStyle w:val="Proposal"/>
        <w:numPr>
          <w:ilvl w:val="0"/>
          <w:numId w:val="0"/>
        </w:numPr>
        <w:ind w:left="1304" w:hanging="1304"/>
        <w:rPr>
          <w:lang w:eastAsia="zh-TW"/>
        </w:rPr>
      </w:pPr>
    </w:p>
    <w:p w14:paraId="71D9DDE7" w14:textId="5B986845" w:rsidR="002B6018" w:rsidRDefault="002B6018" w:rsidP="002B6018">
      <w:pPr>
        <w:pStyle w:val="Heading3"/>
        <w:rPr>
          <w:lang w:eastAsia="zh-TW"/>
        </w:rPr>
      </w:pPr>
      <w:r w:rsidRPr="002B6018">
        <w:rPr>
          <w:lang w:eastAsia="zh-TW"/>
        </w:rPr>
        <w:t xml:space="preserve">Timing relationship </w:t>
      </w:r>
      <w:r>
        <w:rPr>
          <w:lang w:eastAsia="zh-TW"/>
        </w:rPr>
        <w:t>o</w:t>
      </w:r>
      <w:r w:rsidRPr="002B6018">
        <w:rPr>
          <w:lang w:eastAsia="zh-TW"/>
        </w:rPr>
        <w:t>n Configured Grant Type 1</w:t>
      </w:r>
    </w:p>
    <w:p w14:paraId="2B4BAA8C" w14:textId="6E10D13E" w:rsidR="002B6018" w:rsidRDefault="002B6018" w:rsidP="00E51B8C">
      <w:pPr>
        <w:rPr>
          <w:lang w:eastAsia="zh-TW"/>
        </w:rPr>
      </w:pPr>
      <w:r w:rsidRPr="002B6018">
        <w:rPr>
          <w:lang w:eastAsia="zh-TW"/>
        </w:rPr>
        <w:t xml:space="preserve">As pointed out by companies, </w:t>
      </w:r>
      <w:r>
        <w:rPr>
          <w:lang w:eastAsia="zh-TW"/>
        </w:rPr>
        <w:t xml:space="preserve">how </w:t>
      </w:r>
      <w:r w:rsidRPr="002B6018">
        <w:rPr>
          <w:lang w:eastAsia="zh-TW"/>
        </w:rPr>
        <w:t xml:space="preserve">to support CG PUSCH transmission with </w:t>
      </w:r>
      <w:proofErr w:type="spellStart"/>
      <w:r w:rsidRPr="002B6018">
        <w:rPr>
          <w:lang w:eastAsia="zh-TW"/>
        </w:rPr>
        <w:t>K_offset</w:t>
      </w:r>
      <w:proofErr w:type="spellEnd"/>
      <w:r w:rsidRPr="002B6018">
        <w:rPr>
          <w:lang w:eastAsia="zh-TW"/>
        </w:rPr>
        <w:t xml:space="preserve"> is still unclear.</w:t>
      </w:r>
    </w:p>
    <w:p w14:paraId="4C9D8267" w14:textId="4EAAABEA" w:rsidR="002B6018" w:rsidRPr="002B6018" w:rsidRDefault="002B6018" w:rsidP="002B6018">
      <w:pPr>
        <w:rPr>
          <w:lang w:val="en-US" w:eastAsia="zh-TW"/>
        </w:rPr>
      </w:pPr>
      <w:r>
        <w:rPr>
          <w:lang w:eastAsia="zh-TW"/>
        </w:rPr>
        <w:t>In NR, t</w:t>
      </w:r>
      <w:r w:rsidRPr="002B6018">
        <w:rPr>
          <w:lang w:eastAsia="zh-TW"/>
        </w:rPr>
        <w:t>he configured grant Type 1 PUSCH transmission is semi-statically configured to operate upon the reception of</w:t>
      </w:r>
      <w:r>
        <w:rPr>
          <w:b/>
          <w:bCs/>
          <w:lang w:eastAsia="zh-TW"/>
        </w:rPr>
        <w:t xml:space="preserve"> </w:t>
      </w:r>
      <w:r w:rsidRPr="002B6018">
        <w:rPr>
          <w:lang w:eastAsia="zh-TW"/>
        </w:rPr>
        <w:t xml:space="preserve">higher layer parameter of </w:t>
      </w:r>
      <w:proofErr w:type="spellStart"/>
      <w:r w:rsidRPr="002B6018">
        <w:rPr>
          <w:lang w:eastAsia="zh-TW"/>
        </w:rPr>
        <w:t>configuredGrantConfig</w:t>
      </w:r>
      <w:proofErr w:type="spellEnd"/>
      <w:r w:rsidRPr="002B6018">
        <w:rPr>
          <w:lang w:eastAsia="zh-TW"/>
        </w:rPr>
        <w:t xml:space="preserve"> including </w:t>
      </w:r>
      <w:proofErr w:type="spellStart"/>
      <w:r w:rsidRPr="002B6018">
        <w:rPr>
          <w:lang w:eastAsia="zh-TW"/>
        </w:rPr>
        <w:t>rrc-ConfiguredUplinkGrant</w:t>
      </w:r>
      <w:proofErr w:type="spellEnd"/>
      <w:r w:rsidRPr="002B6018">
        <w:rPr>
          <w:lang w:eastAsia="zh-TW"/>
        </w:rPr>
        <w:t xml:space="preserve"> without the detection of a UL grant in a DCI.</w:t>
      </w:r>
      <w:r>
        <w:rPr>
          <w:lang w:eastAsia="zh-TW"/>
        </w:rPr>
        <w:t xml:space="preserve"> </w:t>
      </w:r>
      <w:r>
        <w:rPr>
          <w:lang w:val="en-US" w:eastAsia="zh-TW"/>
        </w:rPr>
        <w:t xml:space="preserve">Without associated with </w:t>
      </w:r>
      <w:proofErr w:type="spellStart"/>
      <w:r>
        <w:rPr>
          <w:lang w:val="en-US" w:eastAsia="zh-TW"/>
        </w:rPr>
        <w:t>K_offset</w:t>
      </w:r>
      <w:proofErr w:type="spellEnd"/>
      <w:r>
        <w:rPr>
          <w:lang w:val="en-US" w:eastAsia="zh-TW"/>
        </w:rPr>
        <w:t xml:space="preserve">, the start time of the first UL transmission </w:t>
      </w:r>
      <w:r w:rsidR="00161E7B">
        <w:rPr>
          <w:rFonts w:hint="eastAsia"/>
          <w:lang w:val="en-US" w:eastAsia="zh-TW"/>
        </w:rPr>
        <w:t>i</w:t>
      </w:r>
      <w:r w:rsidR="00161E7B">
        <w:rPr>
          <w:lang w:val="en-US" w:eastAsia="zh-TW"/>
        </w:rPr>
        <w:t>s not clear</w:t>
      </w:r>
      <w:r>
        <w:rPr>
          <w:lang w:val="en-US" w:eastAsia="zh-TW"/>
        </w:rPr>
        <w:t>.</w:t>
      </w:r>
    </w:p>
    <w:p w14:paraId="2EE79F4B" w14:textId="66AA88FF" w:rsidR="002B6018" w:rsidRPr="002B6018" w:rsidRDefault="002B6018" w:rsidP="002B6018">
      <w:pPr>
        <w:pStyle w:val="Proposal"/>
        <w:rPr>
          <w:lang w:eastAsia="zh-TW"/>
        </w:rPr>
      </w:pPr>
      <w:bookmarkStart w:id="7" w:name="_Toc61355613"/>
      <w:r>
        <w:rPr>
          <w:lang w:eastAsia="zh-TW"/>
        </w:rPr>
        <w:t xml:space="preserve">For </w:t>
      </w:r>
      <w:r w:rsidRPr="002B6018">
        <w:rPr>
          <w:lang w:eastAsia="zh-TW"/>
        </w:rPr>
        <w:t xml:space="preserve">Type 1 PUSCH transmission, </w:t>
      </w:r>
      <w:r>
        <w:rPr>
          <w:lang w:eastAsia="zh-TW"/>
        </w:rPr>
        <w:t>a</w:t>
      </w:r>
      <w:r w:rsidRPr="002B6018">
        <w:rPr>
          <w:lang w:eastAsia="zh-TW"/>
        </w:rPr>
        <w:t xml:space="preserve"> new scheduling offset or </w:t>
      </w:r>
      <w:r w:rsidR="00161E7B">
        <w:rPr>
          <w:lang w:eastAsia="zh-TW"/>
        </w:rPr>
        <w:t>clarification</w:t>
      </w:r>
      <w:r w:rsidRPr="002B6018">
        <w:rPr>
          <w:lang w:eastAsia="zh-TW"/>
        </w:rPr>
        <w:t xml:space="preserve"> </w:t>
      </w:r>
      <w:r w:rsidR="00161E7B">
        <w:rPr>
          <w:lang w:eastAsia="zh-TW"/>
        </w:rPr>
        <w:t>is</w:t>
      </w:r>
      <w:r w:rsidRPr="002B6018">
        <w:rPr>
          <w:lang w:eastAsia="zh-TW"/>
        </w:rPr>
        <w:t xml:space="preserve"> </w:t>
      </w:r>
      <w:r w:rsidR="007D7B4E" w:rsidRPr="002B6018">
        <w:rPr>
          <w:lang w:eastAsia="zh-TW"/>
        </w:rPr>
        <w:t>needed</w:t>
      </w:r>
      <w:r w:rsidRPr="002B6018">
        <w:rPr>
          <w:lang w:eastAsia="zh-TW"/>
        </w:rPr>
        <w:t xml:space="preserve"> for </w:t>
      </w:r>
      <w:r w:rsidR="00161E7B">
        <w:rPr>
          <w:lang w:eastAsia="zh-TW"/>
        </w:rPr>
        <w:t>adapting to</w:t>
      </w:r>
      <w:r w:rsidRPr="002B6018">
        <w:rPr>
          <w:lang w:eastAsia="zh-TW"/>
        </w:rPr>
        <w:t xml:space="preserve"> the long propagation delay.</w:t>
      </w:r>
      <w:bookmarkEnd w:id="7"/>
      <w:r w:rsidRPr="002B6018">
        <w:rPr>
          <w:lang w:eastAsia="zh-TW"/>
        </w:rPr>
        <w:t xml:space="preserve"> </w:t>
      </w:r>
    </w:p>
    <w:p w14:paraId="6A472EF8" w14:textId="77777777" w:rsidR="002B6018" w:rsidRDefault="002B6018" w:rsidP="002B6018">
      <w:pPr>
        <w:pStyle w:val="Proposal"/>
        <w:numPr>
          <w:ilvl w:val="0"/>
          <w:numId w:val="0"/>
        </w:numPr>
        <w:ind w:left="1304" w:hanging="1304"/>
        <w:rPr>
          <w:lang w:eastAsia="zh-TW"/>
        </w:rPr>
      </w:pPr>
    </w:p>
    <w:p w14:paraId="6CDCDA8D" w14:textId="195EF0C3" w:rsidR="002B6018" w:rsidRDefault="002B6018" w:rsidP="002B6018">
      <w:pPr>
        <w:pStyle w:val="Heading3"/>
        <w:rPr>
          <w:lang w:eastAsia="zh-TW"/>
        </w:rPr>
      </w:pPr>
      <w:r w:rsidRPr="002B6018">
        <w:rPr>
          <w:lang w:eastAsia="zh-TW"/>
        </w:rPr>
        <w:t>Start of Msg2/</w:t>
      </w:r>
      <w:proofErr w:type="spellStart"/>
      <w:r w:rsidRPr="002B6018">
        <w:rPr>
          <w:lang w:eastAsia="zh-TW"/>
        </w:rPr>
        <w:t>MsgB</w:t>
      </w:r>
      <w:proofErr w:type="spellEnd"/>
      <w:r w:rsidRPr="002B6018">
        <w:rPr>
          <w:lang w:eastAsia="zh-TW"/>
        </w:rPr>
        <w:t xml:space="preserve"> RAR window</w:t>
      </w:r>
    </w:p>
    <w:p w14:paraId="6668E0D6" w14:textId="5BF7DDB6" w:rsidR="002B6018" w:rsidRDefault="002B6018" w:rsidP="002B6018">
      <w:pPr>
        <w:rPr>
          <w:lang w:eastAsia="zh-TW"/>
        </w:rPr>
      </w:pPr>
      <w:r>
        <w:rPr>
          <w:lang w:eastAsia="zh-TW"/>
        </w:rPr>
        <w:t>As agreed by companies, an offset-based solution would be applied for the star</w:t>
      </w:r>
      <w:r w:rsidR="00161E7B">
        <w:rPr>
          <w:lang w:eastAsia="zh-TW"/>
        </w:rPr>
        <w:t>t</w:t>
      </w:r>
      <w:r>
        <w:rPr>
          <w:lang w:eastAsia="zh-TW"/>
        </w:rPr>
        <w:t xml:space="preserve"> of Msg2/</w:t>
      </w:r>
      <w:proofErr w:type="spellStart"/>
      <w:r>
        <w:rPr>
          <w:lang w:eastAsia="zh-TW"/>
        </w:rPr>
        <w:t>MsgB</w:t>
      </w:r>
      <w:proofErr w:type="spellEnd"/>
      <w:r>
        <w:rPr>
          <w:lang w:eastAsia="zh-TW"/>
        </w:rPr>
        <w:t xml:space="preserve"> RAR window. The remaining issue is how to capture this solution in the current specs. Since this is only related to wording, we are neutral to any implementation manner. One example based on the DL frame is given below.</w:t>
      </w:r>
    </w:p>
    <w:p w14:paraId="5D9D8CD2" w14:textId="74D226B5" w:rsidR="002B6018" w:rsidRDefault="002B6018" w:rsidP="00F868DC">
      <w:pPr>
        <w:pStyle w:val="Proposal"/>
        <w:rPr>
          <w:lang w:eastAsia="zh-TW"/>
        </w:rPr>
      </w:pPr>
      <w:bookmarkStart w:id="8" w:name="_Toc61355614"/>
      <w:r>
        <w:rPr>
          <w:lang w:eastAsia="zh-TW"/>
        </w:rPr>
        <w:t>In response to a PRACH transmission and/or MSGA transmission, a UE attempts to detect a DCI format 1_0 with CRC scrambled by a corresponding RA-RNTI during a window controlled by NW. The window starts at the first symbol of the earliest CORESET the UE is configured to receive PDCCH for Type1-PDCCH CSS set, that is at least one symbol, after the DL symbol corresponding to the last UL symbol (with the same slot number for DL and UL)</w:t>
      </w:r>
      <w:bookmarkEnd w:id="8"/>
    </w:p>
    <w:p w14:paraId="3978CEB2" w14:textId="77777777" w:rsidR="002B6018" w:rsidRPr="002B6018" w:rsidRDefault="002B6018" w:rsidP="002B6018">
      <w:pPr>
        <w:rPr>
          <w:lang w:eastAsia="zh-TW"/>
        </w:rPr>
      </w:pPr>
    </w:p>
    <w:p w14:paraId="330A6229" w14:textId="651F25CB" w:rsidR="002B6018" w:rsidRDefault="002B6018" w:rsidP="002B6018">
      <w:pPr>
        <w:pStyle w:val="Heading3"/>
        <w:rPr>
          <w:lang w:eastAsia="zh-TW"/>
        </w:rPr>
      </w:pPr>
      <w:r w:rsidRPr="002B6018">
        <w:rPr>
          <w:lang w:eastAsia="zh-TW"/>
        </w:rPr>
        <w:t>Timing relationship on a PDCCH order</w:t>
      </w:r>
      <w:r w:rsidR="008B71F2">
        <w:rPr>
          <w:lang w:eastAsia="zh-TW"/>
        </w:rPr>
        <w:t xml:space="preserve"> </w:t>
      </w:r>
      <w:r w:rsidR="008B71F2" w:rsidRPr="008B71F2">
        <w:t>PRACH</w:t>
      </w:r>
    </w:p>
    <w:p w14:paraId="3380E7D1" w14:textId="39711811" w:rsidR="002B6018" w:rsidRDefault="002B6018" w:rsidP="00E51B8C">
      <w:pPr>
        <w:rPr>
          <w:lang w:eastAsia="zh-TW"/>
        </w:rPr>
      </w:pPr>
      <w:r>
        <w:rPr>
          <w:lang w:eastAsia="zh-TW"/>
        </w:rPr>
        <w:t>As pointed out by companies, timing relationship enhancement on a PDCCH order is missing.</w:t>
      </w:r>
    </w:p>
    <w:p w14:paraId="3CD40A32" w14:textId="4D014C1B" w:rsidR="002B6018" w:rsidRDefault="00E51B8C" w:rsidP="002B6018">
      <w:pPr>
        <w:rPr>
          <w:lang w:eastAsia="zh-TW"/>
        </w:rPr>
      </w:pPr>
      <w:r>
        <w:rPr>
          <w:lang w:eastAsia="zh-TW"/>
        </w:rPr>
        <w:t xml:space="preserve">In Rel-16 NR, </w:t>
      </w:r>
      <w:r w:rsidR="002B6018">
        <w:rPr>
          <w:lang w:eastAsia="zh-TW"/>
        </w:rPr>
        <w:t xml:space="preserve">PDCCH order is used to trigger a PRACH transmission for the following events: </w:t>
      </w:r>
    </w:p>
    <w:p w14:paraId="2D980193" w14:textId="1AA0C896" w:rsidR="002B6018" w:rsidRDefault="002B6018" w:rsidP="002B6018">
      <w:pPr>
        <w:pStyle w:val="ListParagraph"/>
        <w:numPr>
          <w:ilvl w:val="0"/>
          <w:numId w:val="43"/>
        </w:numPr>
        <w:rPr>
          <w:lang w:eastAsia="zh-TW"/>
        </w:rPr>
      </w:pPr>
      <w:r>
        <w:rPr>
          <w:lang w:eastAsia="zh-TW"/>
        </w:rPr>
        <w:t>data arrival during RRC_CONNECTED when UL synchronization status is non-synchronized</w:t>
      </w:r>
    </w:p>
    <w:p w14:paraId="3B811CF9" w14:textId="3CD96546" w:rsidR="002B6018" w:rsidRDefault="002B6018" w:rsidP="002B6018">
      <w:pPr>
        <w:pStyle w:val="ListParagraph"/>
        <w:numPr>
          <w:ilvl w:val="0"/>
          <w:numId w:val="43"/>
        </w:numPr>
        <w:rPr>
          <w:lang w:eastAsia="zh-TW"/>
        </w:rPr>
      </w:pPr>
      <w:r>
        <w:rPr>
          <w:lang w:eastAsia="zh-TW"/>
        </w:rPr>
        <w:t>to establish time alignment for a secondary TAG</w:t>
      </w:r>
    </w:p>
    <w:p w14:paraId="63415B9D" w14:textId="77777777" w:rsidR="002B6018" w:rsidRDefault="002B6018" w:rsidP="002B6018">
      <w:pPr>
        <w:spacing w:after="240"/>
        <w:rPr>
          <w:lang w:eastAsia="zh-TW"/>
        </w:rPr>
      </w:pPr>
      <w:r>
        <w:rPr>
          <w:lang w:eastAsia="zh-TW"/>
        </w:rPr>
        <w:t xml:space="preserve">PDCCH order supports both contention-based random access (CBRA) and contention-free random access (CFRA). For CFRA, the configured PRACH occasion, RA preamble, and SSB index are indicated via a DCI format 1_0. For CBRA, DCI format 1_0 is used to indicate the "Random Access Preamble index" filed with all zeros, and the UE may randomly select a RO, a RA preamble for a PRACH transmission. </w:t>
      </w:r>
    </w:p>
    <w:p w14:paraId="444E5672" w14:textId="77777777" w:rsidR="002B6018" w:rsidRDefault="002B6018" w:rsidP="002B6018">
      <w:pPr>
        <w:jc w:val="center"/>
      </w:pPr>
      <w:r>
        <w:rPr>
          <w:noProof/>
        </w:rPr>
        <w:lastRenderedPageBreak/>
        <w:drawing>
          <wp:inline distT="0" distB="0" distL="0" distR="0" wp14:anchorId="0855DDF1" wp14:editId="509143CA">
            <wp:extent cx="4724400" cy="1861999"/>
            <wp:effectExtent l="0" t="0" r="0" b="508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2.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735517" cy="1866380"/>
                    </a:xfrm>
                    <a:prstGeom prst="rect">
                      <a:avLst/>
                    </a:prstGeom>
                  </pic:spPr>
                </pic:pic>
              </a:graphicData>
            </a:graphic>
          </wp:inline>
        </w:drawing>
      </w:r>
    </w:p>
    <w:p w14:paraId="335958D8" w14:textId="4CC8981C" w:rsidR="002B6018" w:rsidRDefault="002B6018" w:rsidP="002B6018">
      <w:pPr>
        <w:spacing w:after="240"/>
        <w:jc w:val="center"/>
        <w:rPr>
          <w:b/>
          <w:bCs/>
        </w:rPr>
      </w:pPr>
      <w:r w:rsidRPr="00FA0924">
        <w:rPr>
          <w:b/>
          <w:bCs/>
        </w:rPr>
        <w:t>Figure 8: PDCCH order and RA initiation</w:t>
      </w:r>
    </w:p>
    <w:p w14:paraId="05503CFC" w14:textId="0175547A" w:rsidR="002B6018" w:rsidRDefault="002B6018" w:rsidP="002B6018">
      <w:pPr>
        <w:spacing w:after="240"/>
        <w:rPr>
          <w:lang w:eastAsia="zh-TW"/>
        </w:rPr>
      </w:pPr>
      <w:r>
        <w:rPr>
          <w:lang w:eastAsia="zh-TW"/>
        </w:rPr>
        <w:t>If the RA procedure is initiated by a PDCCH order, a processing time for preparing a PRACH transmission is specified in Rel-16 NR</w:t>
      </w:r>
      <w:r w:rsidR="00E51B8C">
        <w:rPr>
          <w:lang w:eastAsia="zh-TW"/>
        </w:rPr>
        <w:t xml:space="preserve"> given below</w:t>
      </w:r>
      <w:r>
        <w:rPr>
          <w:lang w:eastAsia="zh-TW"/>
        </w:rPr>
        <w:t xml:space="preserve">. </w:t>
      </w:r>
    </w:p>
    <w:tbl>
      <w:tblPr>
        <w:tblStyle w:val="TableGrid"/>
        <w:tblW w:w="0" w:type="auto"/>
        <w:tblLook w:val="04A0" w:firstRow="1" w:lastRow="0" w:firstColumn="1" w:lastColumn="0" w:noHBand="0" w:noVBand="1"/>
      </w:tblPr>
      <w:tblGrid>
        <w:gridCol w:w="9350"/>
      </w:tblGrid>
      <w:tr w:rsidR="002B6018" w14:paraId="1F511ED9" w14:textId="77777777" w:rsidTr="002B6018">
        <w:tc>
          <w:tcPr>
            <w:tcW w:w="9350" w:type="dxa"/>
          </w:tcPr>
          <w:p w14:paraId="19BB8CA8" w14:textId="60678BED" w:rsidR="002B6018" w:rsidRDefault="002B6018" w:rsidP="00E51B8C">
            <w:pPr>
              <w:spacing w:before="120"/>
              <w:rPr>
                <w:lang w:eastAsia="zh-TW"/>
              </w:rPr>
            </w:pPr>
            <w:r w:rsidRPr="002B6018">
              <w:rPr>
                <w:b/>
                <w:bCs/>
                <w:lang w:eastAsia="zh-TW"/>
              </w:rPr>
              <w:t>3GPP TS 38.213</w:t>
            </w:r>
            <w:r w:rsidRPr="002B6018">
              <w:rPr>
                <w:lang w:eastAsia="zh-TW"/>
              </w:rPr>
              <w:t xml:space="preserve"> V16.3.0</w:t>
            </w:r>
          </w:p>
          <w:p w14:paraId="27E88C0A" w14:textId="14206D8E" w:rsidR="002B6018" w:rsidRDefault="002B6018" w:rsidP="002B6018">
            <w:pPr>
              <w:rPr>
                <w:lang w:eastAsia="zh-TW"/>
              </w:rPr>
            </w:pPr>
            <w:r>
              <w:rPr>
                <w:lang w:eastAsia="zh-TW"/>
              </w:rPr>
              <w:t xml:space="preserve">If a random access procedure is initiated by a PDCCH order, the UE, if requested by higher layers, 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lang w:eastAsia="zh-TW"/>
                </w:rPr>
                <m:t>+</m:t>
              </m:r>
              <m:sSub>
                <m:sSubPr>
                  <m:ctrlPr>
                    <w:rPr>
                      <w:rFonts w:ascii="Cambria Math" w:hAnsi="Cambria Math"/>
                      <w:i/>
                    </w:rPr>
                  </m:ctrlPr>
                </m:sSubPr>
                <m:e>
                  <m:r>
                    <w:rPr>
                      <w:rFonts w:ascii="Cambria Math" w:hAnsi="Cambria Math"/>
                    </w:rPr>
                    <m:t>Δ</m:t>
                  </m:r>
                </m:e>
                <m:sub>
                  <m:r>
                    <w:rPr>
                      <w:rFonts w:ascii="Cambria Math" w:hAnsi="Cambria Math"/>
                    </w:rPr>
                    <m:t>BWPSwitching</m:t>
                  </m:r>
                </m:sub>
              </m:sSub>
              <m:r>
                <w:rPr>
                  <w:rFonts w:ascii="Cambria Math" w:hAnsi="Cambria Math"/>
                  <w:lang w:eastAsia="zh-TW"/>
                </w:rPr>
                <m:t xml:space="preserve"> + </m:t>
              </m:r>
              <m:sSub>
                <m:sSubPr>
                  <m:ctrlPr>
                    <w:rPr>
                      <w:rFonts w:ascii="Cambria Math" w:hAnsi="Cambria Math"/>
                      <w:i/>
                      <w:lang w:eastAsia="zh-TW"/>
                    </w:rPr>
                  </m:ctrlPr>
                </m:sSubPr>
                <m:e>
                  <m:r>
                    <w:rPr>
                      <w:rFonts w:ascii="Cambria Math" w:hAnsi="Cambria Math"/>
                      <w:lang w:eastAsia="zh-TW"/>
                    </w:rPr>
                    <m:t>∆</m:t>
                  </m:r>
                </m:e>
                <m:sub>
                  <m:r>
                    <w:rPr>
                      <w:rFonts w:ascii="Cambria Math" w:hAnsi="Cambria Math"/>
                      <w:lang w:eastAsia="zh-TW"/>
                    </w:rPr>
                    <m:t>Delay</m:t>
                  </m:r>
                </m:sub>
              </m:sSub>
              <m:r>
                <w:rPr>
                  <w:rFonts w:ascii="Cambria Math" w:hAnsi="Cambria Math"/>
                  <w:lang w:eastAsia="zh-TW"/>
                </w:rPr>
                <m:t>+</m:t>
              </m:r>
              <m:sSub>
                <m:sSubPr>
                  <m:ctrlPr>
                    <w:rPr>
                      <w:rFonts w:ascii="Cambria Math" w:hAnsi="Cambria Math"/>
                      <w:i/>
                      <w:lang w:eastAsia="zh-TW"/>
                    </w:rPr>
                  </m:ctrlPr>
                </m:sSubPr>
                <m:e>
                  <m:r>
                    <w:rPr>
                      <w:rFonts w:ascii="Cambria Math" w:hAnsi="Cambria Math"/>
                      <w:lang w:eastAsia="zh-TW"/>
                    </w:rPr>
                    <m:t>T</m:t>
                  </m:r>
                </m:e>
                <m:sub>
                  <m:r>
                    <w:rPr>
                      <w:rFonts w:ascii="Cambria Math" w:hAnsi="Cambria Math"/>
                      <w:lang w:eastAsia="zh-TW"/>
                    </w:rPr>
                    <m:t>switch</m:t>
                  </m:r>
                </m:sub>
              </m:sSub>
            </m:oMath>
            <w:r>
              <w:rPr>
                <w:lang w:eastAsia="zh-TW"/>
              </w:rPr>
              <w:t xml:space="preserve"> msec.</w:t>
            </w:r>
          </w:p>
        </w:tc>
      </w:tr>
    </w:tbl>
    <w:p w14:paraId="498D4CD0" w14:textId="532D8A88" w:rsidR="002B6018" w:rsidRDefault="002B6018" w:rsidP="002B6018">
      <w:pPr>
        <w:spacing w:before="240"/>
        <w:rPr>
          <w:lang w:eastAsia="zh-TW"/>
        </w:rPr>
      </w:pPr>
      <w:r>
        <w:rPr>
          <w:lang w:eastAsia="zh-TW"/>
        </w:rPr>
        <w:t>However, the processing time may be insufficient for NTN, regarding interaction with an internal GNSS receiver and the initial TA derivation. To handle this, new parameters, according to initial TA and reference time stamps, may be needed to prolong the processing time for UE.</w:t>
      </w:r>
    </w:p>
    <w:p w14:paraId="6DD748A4" w14:textId="100AF931" w:rsidR="002B6018" w:rsidRDefault="00E51B8C" w:rsidP="002B6018">
      <w:pPr>
        <w:pStyle w:val="Proposal"/>
        <w:rPr>
          <w:lang w:eastAsia="zh-TW"/>
        </w:rPr>
      </w:pPr>
      <w:bookmarkStart w:id="9" w:name="_Toc61355615"/>
      <w:r>
        <w:rPr>
          <w:lang w:eastAsia="zh-TW"/>
        </w:rPr>
        <w:t xml:space="preserve">For a PDCCH order, introduce new </w:t>
      </w:r>
      <w:r w:rsidR="00D66E2E" w:rsidRPr="00E51B8C">
        <w:rPr>
          <w:lang w:eastAsia="zh-TW"/>
        </w:rPr>
        <w:t>parameters</w:t>
      </w:r>
      <w:r w:rsidRPr="00E51B8C">
        <w:rPr>
          <w:lang w:eastAsia="zh-TW"/>
        </w:rPr>
        <w:t xml:space="preserve"> to prolong the processing time for UE.</w:t>
      </w:r>
      <w:bookmarkEnd w:id="9"/>
    </w:p>
    <w:p w14:paraId="118C7117" w14:textId="77777777" w:rsidR="00E51B8C" w:rsidRPr="002B6018" w:rsidRDefault="00E51B8C" w:rsidP="00E51B8C">
      <w:pPr>
        <w:pStyle w:val="Proposal"/>
        <w:numPr>
          <w:ilvl w:val="0"/>
          <w:numId w:val="0"/>
        </w:numPr>
        <w:rPr>
          <w:lang w:eastAsia="zh-TW"/>
        </w:rPr>
      </w:pPr>
    </w:p>
    <w:p w14:paraId="42044CA2" w14:textId="77777777" w:rsidR="00E65ED1" w:rsidRDefault="00A558B4" w:rsidP="00644835">
      <w:pPr>
        <w:pStyle w:val="Heading1"/>
        <w:snapToGrid w:val="0"/>
        <w:jc w:val="both"/>
      </w:pPr>
      <w:r>
        <w:t>Conclusion</w:t>
      </w:r>
    </w:p>
    <w:p w14:paraId="702F4ABD" w14:textId="77777777" w:rsidR="00415797" w:rsidRDefault="00E6785D" w:rsidP="00BA149C">
      <w:pPr>
        <w:snapToGrid w:val="0"/>
        <w:rPr>
          <w:noProof/>
        </w:rPr>
      </w:pPr>
      <w:r>
        <w:t>In this contribution, we have the following observations</w:t>
      </w:r>
      <w:r w:rsidR="00BA149C" w:rsidRPr="000B5758">
        <w:rPr>
          <w:rFonts w:eastAsia="Malgun Gothic" w:cstheme="minorHAnsi"/>
          <w:noProof/>
          <w:lang w:val="en-US" w:eastAsia="en-US"/>
        </w:rPr>
        <w:fldChar w:fldCharType="begin"/>
      </w:r>
      <w:r w:rsidR="00BA149C" w:rsidRPr="000B5758">
        <w:instrText xml:space="preserve"> TOC \n \h \z \t "Observation,1" </w:instrText>
      </w:r>
      <w:r w:rsidR="00BA149C" w:rsidRPr="000B5758">
        <w:rPr>
          <w:rFonts w:eastAsia="Malgun Gothic" w:cstheme="minorHAnsi"/>
          <w:noProof/>
          <w:lang w:val="en-US" w:eastAsia="en-US"/>
        </w:rPr>
        <w:fldChar w:fldCharType="separate"/>
      </w:r>
    </w:p>
    <w:p w14:paraId="61533862" w14:textId="23D0793B" w:rsidR="00415797" w:rsidRDefault="007B5BCE">
      <w:pPr>
        <w:pStyle w:val="TOC1"/>
        <w:rPr>
          <w:rFonts w:eastAsiaTheme="minorEastAsia" w:cstheme="minorBidi"/>
          <w:b w:val="0"/>
          <w:sz w:val="22"/>
          <w:szCs w:val="22"/>
          <w:lang w:eastAsia="zh-TW"/>
        </w:rPr>
      </w:pPr>
      <w:hyperlink w:anchor="_Toc61355616" w:history="1">
        <w:r w:rsidR="00415797" w:rsidRPr="00CD0774">
          <w:rPr>
            <w:rStyle w:val="Hyperlink"/>
          </w:rPr>
          <w:t>Observation 1</w:t>
        </w:r>
        <w:r w:rsidR="00415797">
          <w:rPr>
            <w:rFonts w:eastAsiaTheme="minorEastAsia" w:cstheme="minorBidi"/>
            <w:b w:val="0"/>
            <w:sz w:val="22"/>
            <w:szCs w:val="22"/>
            <w:lang w:eastAsia="zh-TW"/>
          </w:rPr>
          <w:tab/>
        </w:r>
        <w:r w:rsidR="00415797" w:rsidRPr="00CD0774">
          <w:rPr>
            <w:rStyle w:val="Hyperlink"/>
          </w:rPr>
          <w:t>Beam specific K_offset has a potential scheduling gain of 2ms in initial access when there are 4 DL beams within a 1000km-size cell, where 4 DL beams are associated with 4 DL BWPs.</w:t>
        </w:r>
      </w:hyperlink>
    </w:p>
    <w:p w14:paraId="50A6EE07" w14:textId="757428F1" w:rsidR="00415797" w:rsidRDefault="007B5BCE">
      <w:pPr>
        <w:pStyle w:val="TOC1"/>
        <w:rPr>
          <w:rFonts w:eastAsiaTheme="minorEastAsia" w:cstheme="minorBidi"/>
          <w:b w:val="0"/>
          <w:sz w:val="22"/>
          <w:szCs w:val="22"/>
          <w:lang w:eastAsia="zh-TW"/>
        </w:rPr>
      </w:pPr>
      <w:hyperlink w:anchor="_Toc61355617" w:history="1">
        <w:r w:rsidR="00415797" w:rsidRPr="00CD0774">
          <w:rPr>
            <w:rStyle w:val="Hyperlink"/>
            <w:lang w:eastAsia="zh-TW"/>
          </w:rPr>
          <w:t>Observation 2</w:t>
        </w:r>
        <w:r w:rsidR="00415797">
          <w:rPr>
            <w:rFonts w:eastAsiaTheme="minorEastAsia" w:cstheme="minorBidi"/>
            <w:b w:val="0"/>
            <w:sz w:val="22"/>
            <w:szCs w:val="22"/>
            <w:lang w:eastAsia="zh-TW"/>
          </w:rPr>
          <w:tab/>
        </w:r>
        <w:r w:rsidR="00415797" w:rsidRPr="00CD0774">
          <w:rPr>
            <w:rStyle w:val="Hyperlink"/>
            <w:lang w:eastAsia="zh-TW"/>
          </w:rPr>
          <w:t>In RRC_CONENCTED, K_offset update is an enhancement on scheduling efficiency, which is beneficial especially for the earth-fixed beam scenario.</w:t>
        </w:r>
      </w:hyperlink>
    </w:p>
    <w:p w14:paraId="5CB444E2" w14:textId="77777777" w:rsidR="008E0AD0" w:rsidRDefault="00BA149C" w:rsidP="00BA149C">
      <w:pPr>
        <w:pStyle w:val="TOC1"/>
        <w:ind w:left="0" w:firstLine="0"/>
        <w:rPr>
          <w:b w:val="0"/>
        </w:rPr>
      </w:pPr>
      <w:r w:rsidRPr="000B5758">
        <w:rPr>
          <w:b w:val="0"/>
        </w:rPr>
        <w:fldChar w:fldCharType="end"/>
      </w:r>
    </w:p>
    <w:p w14:paraId="32FB1D64" w14:textId="01C0CE3A" w:rsidR="00BA149C" w:rsidRPr="00BA149C" w:rsidRDefault="00BA149C" w:rsidP="00BA149C">
      <w:pPr>
        <w:pStyle w:val="TOC1"/>
        <w:ind w:left="0" w:firstLine="0"/>
        <w:rPr>
          <w:b w:val="0"/>
          <w:bCs/>
          <w:lang w:eastAsia="zh-TW"/>
        </w:rPr>
      </w:pPr>
      <w:r w:rsidRPr="00BA149C">
        <w:rPr>
          <w:b w:val="0"/>
          <w:bCs/>
        </w:rPr>
        <w:t xml:space="preserve">Based on observations, </w:t>
      </w:r>
      <w:r w:rsidR="00FD78E5">
        <w:rPr>
          <w:b w:val="0"/>
          <w:bCs/>
        </w:rPr>
        <w:t>the following</w:t>
      </w:r>
      <w:r w:rsidRPr="00BA149C">
        <w:rPr>
          <w:b w:val="0"/>
          <w:bCs/>
        </w:rPr>
        <w:t xml:space="preserve"> propos</w:t>
      </w:r>
      <w:r w:rsidR="00FD78E5">
        <w:rPr>
          <w:b w:val="0"/>
          <w:bCs/>
        </w:rPr>
        <w:t>als</w:t>
      </w:r>
      <w:r w:rsidR="00E51B8C">
        <w:rPr>
          <w:b w:val="0"/>
          <w:bCs/>
        </w:rPr>
        <w:t xml:space="preserve"> are made</w:t>
      </w:r>
    </w:p>
    <w:p w14:paraId="638002AC" w14:textId="61B13F27" w:rsidR="00415797" w:rsidRDefault="005B1DDB">
      <w:pPr>
        <w:pStyle w:val="TOC1"/>
        <w:rPr>
          <w:rFonts w:eastAsiaTheme="minorEastAsia" w:cstheme="minorBidi"/>
          <w:b w:val="0"/>
          <w:sz w:val="22"/>
          <w:szCs w:val="22"/>
          <w:lang w:eastAsia="zh-TW"/>
        </w:rPr>
      </w:pPr>
      <w:r>
        <w:fldChar w:fldCharType="begin"/>
      </w:r>
      <w:r>
        <w:instrText xml:space="preserve"> TOC \n \h \z \t "Proposal,1" </w:instrText>
      </w:r>
      <w:r>
        <w:fldChar w:fldCharType="separate"/>
      </w:r>
      <w:hyperlink w:anchor="_Toc61355609" w:history="1">
        <w:r w:rsidR="00415797" w:rsidRPr="00164621">
          <w:rPr>
            <w:rStyle w:val="Hyperlink"/>
          </w:rPr>
          <w:t>Proposal 1</w:t>
        </w:r>
        <w:r w:rsidR="00415797">
          <w:rPr>
            <w:rFonts w:eastAsiaTheme="minorEastAsia" w:cstheme="minorBidi"/>
            <w:b w:val="0"/>
            <w:sz w:val="22"/>
            <w:szCs w:val="22"/>
            <w:lang w:eastAsia="zh-TW"/>
          </w:rPr>
          <w:tab/>
        </w:r>
        <w:r w:rsidR="00415797" w:rsidRPr="00164621">
          <w:rPr>
            <w:rStyle w:val="Hyperlink"/>
          </w:rPr>
          <w:t>Support of beam specific K_offset in initial access in Rel-17 should be justified with reasonable gain.</w:t>
        </w:r>
      </w:hyperlink>
    </w:p>
    <w:p w14:paraId="40F37F30" w14:textId="4C2A0EC5" w:rsidR="00415797" w:rsidRDefault="007B5BCE">
      <w:pPr>
        <w:pStyle w:val="TOC1"/>
        <w:rPr>
          <w:rFonts w:eastAsiaTheme="minorEastAsia" w:cstheme="minorBidi"/>
          <w:b w:val="0"/>
          <w:sz w:val="22"/>
          <w:szCs w:val="22"/>
          <w:lang w:eastAsia="zh-TW"/>
        </w:rPr>
      </w:pPr>
      <w:hyperlink w:anchor="_Toc61355610" w:history="1">
        <w:r w:rsidR="00415797" w:rsidRPr="00164621">
          <w:rPr>
            <w:rStyle w:val="Hyperlink"/>
            <w:lang w:eastAsia="zh-TW"/>
          </w:rPr>
          <w:t>Proposal 2</w:t>
        </w:r>
        <w:r w:rsidR="00415797">
          <w:rPr>
            <w:rFonts w:eastAsiaTheme="minorEastAsia" w:cstheme="minorBidi"/>
            <w:b w:val="0"/>
            <w:sz w:val="22"/>
            <w:szCs w:val="22"/>
            <w:lang w:eastAsia="zh-TW"/>
          </w:rPr>
          <w:tab/>
        </w:r>
        <w:r w:rsidR="00415797" w:rsidRPr="00164621">
          <w:rPr>
            <w:rStyle w:val="Hyperlink"/>
            <w:lang w:eastAsia="zh-TW"/>
          </w:rPr>
          <w:t>If K_offset update is supported, updating in a UE-specific manner provides more scheduling gain.</w:t>
        </w:r>
      </w:hyperlink>
    </w:p>
    <w:p w14:paraId="58633432" w14:textId="126580E2" w:rsidR="00415797" w:rsidRDefault="007B5BCE">
      <w:pPr>
        <w:pStyle w:val="TOC1"/>
        <w:rPr>
          <w:rFonts w:eastAsiaTheme="minorEastAsia" w:cstheme="minorBidi"/>
          <w:b w:val="0"/>
          <w:sz w:val="22"/>
          <w:szCs w:val="22"/>
          <w:lang w:eastAsia="zh-TW"/>
        </w:rPr>
      </w:pPr>
      <w:hyperlink w:anchor="_Toc61355611" w:history="1">
        <w:r w:rsidR="00415797" w:rsidRPr="00164621">
          <w:rPr>
            <w:rStyle w:val="Hyperlink"/>
            <w:lang w:eastAsia="zh-TW"/>
          </w:rPr>
          <w:t>Proposal 3</w:t>
        </w:r>
        <w:r w:rsidR="00415797">
          <w:rPr>
            <w:rFonts w:eastAsiaTheme="minorEastAsia" w:cstheme="minorBidi"/>
            <w:b w:val="0"/>
            <w:sz w:val="22"/>
            <w:szCs w:val="22"/>
            <w:lang w:eastAsia="zh-TW"/>
          </w:rPr>
          <w:tab/>
        </w:r>
        <w:r w:rsidR="00415797" w:rsidRPr="00164621">
          <w:rPr>
            <w:rStyle w:val="Hyperlink"/>
            <w:lang w:eastAsia="zh-TW"/>
          </w:rPr>
          <w:t>If K_offset update is supported, it is signaled to the UE via RRC in a semi-static manner.</w:t>
        </w:r>
      </w:hyperlink>
    </w:p>
    <w:p w14:paraId="70D6413F" w14:textId="4671A4AE" w:rsidR="00415797" w:rsidRDefault="007B5BCE">
      <w:pPr>
        <w:pStyle w:val="TOC1"/>
        <w:rPr>
          <w:rFonts w:eastAsiaTheme="minorEastAsia" w:cstheme="minorBidi"/>
          <w:b w:val="0"/>
          <w:sz w:val="22"/>
          <w:szCs w:val="22"/>
          <w:lang w:eastAsia="zh-TW"/>
        </w:rPr>
      </w:pPr>
      <w:hyperlink w:anchor="_Toc61355612" w:history="1">
        <w:r w:rsidR="00415797" w:rsidRPr="00164621">
          <w:rPr>
            <w:rStyle w:val="Hyperlink"/>
            <w:lang w:eastAsia="zh-TW"/>
          </w:rPr>
          <w:t>Proposal 4</w:t>
        </w:r>
        <w:r w:rsidR="00415797">
          <w:rPr>
            <w:rFonts w:eastAsiaTheme="minorEastAsia" w:cstheme="minorBidi"/>
            <w:b w:val="0"/>
            <w:sz w:val="22"/>
            <w:szCs w:val="22"/>
            <w:lang w:eastAsia="zh-TW"/>
          </w:rPr>
          <w:tab/>
        </w:r>
        <w:r w:rsidR="00415797" w:rsidRPr="00164621">
          <w:rPr>
            <w:rStyle w:val="Hyperlink"/>
            <w:lang w:eastAsia="zh-TW"/>
          </w:rPr>
          <w:t>For a timing advance command received on uplink slot n, the corresponding adjustment of the uplink transmission timing applies from the beginning of uplink slot n + k + K_TAC + 1, where K_TAC may be the same or different values as K_offset.</w:t>
        </w:r>
      </w:hyperlink>
    </w:p>
    <w:p w14:paraId="6691FAFB" w14:textId="4E0DFFA8" w:rsidR="00415797" w:rsidRDefault="007B5BCE">
      <w:pPr>
        <w:pStyle w:val="TOC1"/>
        <w:rPr>
          <w:rFonts w:eastAsiaTheme="minorEastAsia" w:cstheme="minorBidi"/>
          <w:b w:val="0"/>
          <w:sz w:val="22"/>
          <w:szCs w:val="22"/>
          <w:lang w:eastAsia="zh-TW"/>
        </w:rPr>
      </w:pPr>
      <w:hyperlink w:anchor="_Toc61355613" w:history="1">
        <w:r w:rsidR="00415797" w:rsidRPr="00164621">
          <w:rPr>
            <w:rStyle w:val="Hyperlink"/>
            <w:lang w:eastAsia="zh-TW"/>
          </w:rPr>
          <w:t>Proposal 5</w:t>
        </w:r>
        <w:r w:rsidR="00415797">
          <w:rPr>
            <w:rFonts w:eastAsiaTheme="minorEastAsia" w:cstheme="minorBidi"/>
            <w:b w:val="0"/>
            <w:sz w:val="22"/>
            <w:szCs w:val="22"/>
            <w:lang w:eastAsia="zh-TW"/>
          </w:rPr>
          <w:tab/>
        </w:r>
        <w:r w:rsidR="00415797" w:rsidRPr="00164621">
          <w:rPr>
            <w:rStyle w:val="Hyperlink"/>
            <w:lang w:eastAsia="zh-TW"/>
          </w:rPr>
          <w:t>For Type 1 PUSCH transmission, a new scheduling offset or clarification is needed for adapting to the long propagation delay.</w:t>
        </w:r>
      </w:hyperlink>
    </w:p>
    <w:p w14:paraId="09565B02" w14:textId="7CDA9967" w:rsidR="00415797" w:rsidRDefault="007B5BCE">
      <w:pPr>
        <w:pStyle w:val="TOC1"/>
        <w:rPr>
          <w:rFonts w:eastAsiaTheme="minorEastAsia" w:cstheme="minorBidi"/>
          <w:b w:val="0"/>
          <w:sz w:val="22"/>
          <w:szCs w:val="22"/>
          <w:lang w:eastAsia="zh-TW"/>
        </w:rPr>
      </w:pPr>
      <w:hyperlink w:anchor="_Toc61355614" w:history="1">
        <w:r w:rsidR="00415797" w:rsidRPr="00164621">
          <w:rPr>
            <w:rStyle w:val="Hyperlink"/>
            <w:lang w:eastAsia="zh-TW"/>
          </w:rPr>
          <w:t>Proposal 6</w:t>
        </w:r>
        <w:r w:rsidR="00415797">
          <w:rPr>
            <w:rFonts w:eastAsiaTheme="minorEastAsia" w:cstheme="minorBidi"/>
            <w:b w:val="0"/>
            <w:sz w:val="22"/>
            <w:szCs w:val="22"/>
            <w:lang w:eastAsia="zh-TW"/>
          </w:rPr>
          <w:tab/>
        </w:r>
        <w:r w:rsidR="00415797" w:rsidRPr="00164621">
          <w:rPr>
            <w:rStyle w:val="Hyperlink"/>
            <w:lang w:eastAsia="zh-TW"/>
          </w:rPr>
          <w:t>In response to a PRACH transmission and/or MSGA transmission, a UE attempts to detect a DCI format 1_0 with CRC scrambled by a corresponding RA-RNTI during a window controlled by NW. The window starts at the first symbol of the earliest CORESET the UE is configured to receive PDCCH for Type1-PDCCH CSS set, that is at least one symbol, after the DL symbol corresponding to the last UL symbol (with the same slot number for DL and UL)</w:t>
        </w:r>
      </w:hyperlink>
    </w:p>
    <w:p w14:paraId="50EE1DD0" w14:textId="3F30D202" w:rsidR="00415797" w:rsidRDefault="007B5BCE">
      <w:pPr>
        <w:pStyle w:val="TOC1"/>
        <w:rPr>
          <w:rFonts w:eastAsiaTheme="minorEastAsia" w:cstheme="minorBidi"/>
          <w:b w:val="0"/>
          <w:sz w:val="22"/>
          <w:szCs w:val="22"/>
          <w:lang w:eastAsia="zh-TW"/>
        </w:rPr>
      </w:pPr>
      <w:hyperlink w:anchor="_Toc61355615" w:history="1">
        <w:r w:rsidR="00415797" w:rsidRPr="00164621">
          <w:rPr>
            <w:rStyle w:val="Hyperlink"/>
            <w:lang w:eastAsia="zh-TW"/>
          </w:rPr>
          <w:t>Proposal 7</w:t>
        </w:r>
        <w:r w:rsidR="00415797">
          <w:rPr>
            <w:rFonts w:eastAsiaTheme="minorEastAsia" w:cstheme="minorBidi"/>
            <w:b w:val="0"/>
            <w:sz w:val="22"/>
            <w:szCs w:val="22"/>
            <w:lang w:eastAsia="zh-TW"/>
          </w:rPr>
          <w:tab/>
        </w:r>
        <w:r w:rsidR="00415797" w:rsidRPr="00164621">
          <w:rPr>
            <w:rStyle w:val="Hyperlink"/>
            <w:lang w:eastAsia="zh-TW"/>
          </w:rPr>
          <w:t>For a PDCCH order, introduce new parameters to prolong the processing time for UE.</w:t>
        </w:r>
      </w:hyperlink>
    </w:p>
    <w:p w14:paraId="7014C4E4" w14:textId="59FA9658" w:rsidR="00DC2352" w:rsidRPr="00DC2352" w:rsidRDefault="005B1DDB" w:rsidP="00DB7D46">
      <w:pPr>
        <w:pStyle w:val="TOC1"/>
      </w:pPr>
      <w:r>
        <w:fldChar w:fldCharType="end"/>
      </w:r>
    </w:p>
    <w:p w14:paraId="53C87396" w14:textId="71E500A7" w:rsidR="000B5758" w:rsidRDefault="00FA106B" w:rsidP="00644835">
      <w:pPr>
        <w:pStyle w:val="Heading1"/>
        <w:snapToGrid w:val="0"/>
        <w:jc w:val="both"/>
      </w:pPr>
      <w:r>
        <w:t>Reference</w:t>
      </w:r>
    </w:p>
    <w:p w14:paraId="43702CF4" w14:textId="057E7139" w:rsidR="000A17C4" w:rsidRDefault="000A17C4" w:rsidP="00E232E4">
      <w:pPr>
        <w:pStyle w:val="Reference"/>
      </w:pPr>
      <w:bookmarkStart w:id="10" w:name="_Ref9595909"/>
      <w:bookmarkStart w:id="11" w:name="_Ref16874156"/>
      <w:r w:rsidRPr="000A17C4">
        <w:t>Chairman</w:t>
      </w:r>
      <w:r>
        <w:t>’s</w:t>
      </w:r>
      <w:r w:rsidRPr="000A17C4">
        <w:t xml:space="preserve"> Notes, 3GPP TSG RAN WG1 #10</w:t>
      </w:r>
      <w:r w:rsidR="00AC5D71">
        <w:t>3</w:t>
      </w:r>
      <w:r w:rsidRPr="000A17C4">
        <w:t xml:space="preserve"> e-meeting</w:t>
      </w:r>
    </w:p>
    <w:p w14:paraId="404B9072" w14:textId="0F77157C" w:rsidR="000A17C4" w:rsidRPr="000A17C4" w:rsidRDefault="000A17C4" w:rsidP="000A17C4">
      <w:pPr>
        <w:pStyle w:val="Reference"/>
      </w:pPr>
      <w:r w:rsidRPr="000A17C4">
        <w:t>Chairman</w:t>
      </w:r>
      <w:r>
        <w:t>’s</w:t>
      </w:r>
      <w:r w:rsidRPr="000A17C4">
        <w:t xml:space="preserve"> Notes, 3GPP TSG RAN WG</w:t>
      </w:r>
      <w:r>
        <w:t>2</w:t>
      </w:r>
      <w:r w:rsidRPr="000A17C4">
        <w:t xml:space="preserve"> #1</w:t>
      </w:r>
      <w:r>
        <w:t>1</w:t>
      </w:r>
      <w:r w:rsidR="00AC5D71">
        <w:t>2</w:t>
      </w:r>
      <w:r w:rsidRPr="000A17C4">
        <w:t xml:space="preserve"> e-meeting</w:t>
      </w:r>
    </w:p>
    <w:p w14:paraId="6A91E44B" w14:textId="06A26FB6" w:rsidR="00B60004" w:rsidRPr="003F1C40" w:rsidRDefault="00055F40" w:rsidP="00E232E4">
      <w:pPr>
        <w:pStyle w:val="Reference"/>
      </w:pPr>
      <w:r w:rsidRPr="00055F40">
        <w:rPr>
          <w:rFonts w:cs="Arial"/>
        </w:rPr>
        <w:t>3GPP TR 38.821 V16.0.0</w:t>
      </w:r>
      <w:bookmarkEnd w:id="10"/>
      <w:bookmarkEnd w:id="11"/>
      <w:r>
        <w:rPr>
          <w:rFonts w:cs="Arial"/>
        </w:rPr>
        <w:t xml:space="preserve">, </w:t>
      </w:r>
      <w:r w:rsidRPr="00055F40">
        <w:rPr>
          <w:rFonts w:cs="Arial"/>
        </w:rPr>
        <w:t>Solutions for NR to support non-terrestrial networks</w:t>
      </w:r>
      <w:r>
        <w:rPr>
          <w:rFonts w:cs="Arial"/>
        </w:rPr>
        <w:t>, December 2019.</w:t>
      </w:r>
    </w:p>
    <w:p w14:paraId="4DB5B5EF" w14:textId="4DB5A567" w:rsidR="00C76CF2" w:rsidRDefault="007B5BCE" w:rsidP="00E232E4">
      <w:pPr>
        <w:pStyle w:val="Reference"/>
      </w:pPr>
      <w:hyperlink r:id="rId17" w:history="1">
        <w:r w:rsidR="00C76CF2" w:rsidRPr="00C76CF2">
          <w:rPr>
            <w:rStyle w:val="Hyperlink"/>
            <w:szCs w:val="22"/>
          </w:rPr>
          <w:t>R1-2009733</w:t>
        </w:r>
      </w:hyperlink>
      <w:r w:rsidR="00C76CF2">
        <w:rPr>
          <w:szCs w:val="22"/>
        </w:rPr>
        <w:t xml:space="preserve">, </w:t>
      </w:r>
      <w:r w:rsidR="00C76CF2" w:rsidRPr="00C76CF2">
        <w:rPr>
          <w:szCs w:val="22"/>
        </w:rPr>
        <w:t>Feature lead summary#4 on timing relationship enhancements</w:t>
      </w:r>
      <w:r w:rsidR="00C76CF2">
        <w:rPr>
          <w:szCs w:val="22"/>
        </w:rPr>
        <w:t xml:space="preserve">, </w:t>
      </w:r>
      <w:r w:rsidR="00C76CF2" w:rsidRPr="00C76CF2">
        <w:rPr>
          <w:szCs w:val="22"/>
        </w:rPr>
        <w:t>Ericsson</w:t>
      </w:r>
    </w:p>
    <w:p w14:paraId="20A43FA2" w14:textId="020249C2" w:rsidR="003F1C40" w:rsidRDefault="007B5BCE" w:rsidP="00E232E4">
      <w:pPr>
        <w:pStyle w:val="Reference"/>
      </w:pPr>
      <w:hyperlink r:id="rId18" w:history="1">
        <w:r w:rsidR="003F1C40" w:rsidRPr="003F1C40">
          <w:rPr>
            <w:rStyle w:val="Hyperlink"/>
          </w:rPr>
          <w:t>R1-2009736</w:t>
        </w:r>
      </w:hyperlink>
      <w:r w:rsidR="003F1C40">
        <w:t xml:space="preserve">, </w:t>
      </w:r>
      <w:r w:rsidR="003F1C40" w:rsidRPr="003F1C40">
        <w:t>Summary #3 of 8.4.4 Other Aspects of NR-NTN</w:t>
      </w:r>
      <w:r w:rsidR="003F1C40">
        <w:t xml:space="preserve">, </w:t>
      </w:r>
      <w:r w:rsidR="003F1C40" w:rsidRPr="003F1C40">
        <w:t>MediaTek Inc.</w:t>
      </w:r>
    </w:p>
    <w:p w14:paraId="2CD4488E" w14:textId="77777777" w:rsidR="00E51B8C" w:rsidRPr="003368BC" w:rsidRDefault="00E51B8C" w:rsidP="00E51B8C">
      <w:pPr>
        <w:pStyle w:val="Reference"/>
        <w:numPr>
          <w:ilvl w:val="0"/>
          <w:numId w:val="0"/>
        </w:numPr>
        <w:ind w:left="360" w:hanging="360"/>
      </w:pPr>
    </w:p>
    <w:p w14:paraId="54864836" w14:textId="5378B1EC" w:rsidR="00FB1BB3" w:rsidRDefault="00FB1BB3" w:rsidP="00FB1BB3">
      <w:pPr>
        <w:pStyle w:val="Heading1"/>
      </w:pPr>
      <w:r>
        <w:t>Appendix</w:t>
      </w:r>
    </w:p>
    <w:p w14:paraId="0DFD8DFE" w14:textId="61E5C42C" w:rsidR="00585C4C" w:rsidRDefault="0010633B" w:rsidP="0010633B">
      <w:r>
        <w:t xml:space="preserve">According to </w:t>
      </w:r>
      <w:r w:rsidRPr="0010633B">
        <w:t>3GPP TR 38.821 V16.0.0 (2019-12)</w:t>
      </w:r>
      <w:r>
        <w:t xml:space="preserve">, </w:t>
      </w:r>
      <w:r w:rsidR="00E51B8C">
        <w:t>the m</w:t>
      </w:r>
      <w:r>
        <w:t xml:space="preserve">aximum propagation delay contribution to the Round Trip Delay on the radio interface between the </w:t>
      </w:r>
      <w:proofErr w:type="spellStart"/>
      <w:r>
        <w:t>gNB</w:t>
      </w:r>
      <w:proofErr w:type="spellEnd"/>
      <w:r>
        <w:t xml:space="preserve"> and the UE is </w:t>
      </w:r>
      <w:r w:rsidRPr="0010633B">
        <w:t xml:space="preserve">25.77 </w:t>
      </w:r>
      <w:proofErr w:type="spellStart"/>
      <w:r w:rsidRPr="0010633B">
        <w:t>ms</w:t>
      </w:r>
      <w:proofErr w:type="spellEnd"/>
      <w:r>
        <w:t xml:space="preserve"> for LEO-600km. </w:t>
      </w:r>
    </w:p>
    <w:p w14:paraId="584E8219" w14:textId="12845A24" w:rsidR="0010633B" w:rsidRDefault="0010633B" w:rsidP="00E51B8C">
      <w:r>
        <w:t xml:space="preserve">Assume </w:t>
      </w:r>
      <w:r w:rsidR="00E51B8C">
        <w:t xml:space="preserve">the </w:t>
      </w:r>
      <w:r>
        <w:t>s</w:t>
      </w:r>
      <w:r w:rsidRPr="0010633B">
        <w:t>peed of light used for delay calculation is 299792458 m/s</w:t>
      </w:r>
      <w:r w:rsidR="00585C4C">
        <w:t xml:space="preserve"> and the max cell size is 1000 km</w:t>
      </w:r>
      <w:r w:rsidRPr="0010633B">
        <w:t>.</w:t>
      </w:r>
      <w:r>
        <w:t xml:space="preserve"> We may vis</w:t>
      </w:r>
      <w:r w:rsidR="00E51B8C">
        <w:t>u</w:t>
      </w:r>
      <w:r>
        <w:t xml:space="preserve">alize this NW shown in </w:t>
      </w:r>
      <w:r>
        <w:fldChar w:fldCharType="begin"/>
      </w:r>
      <w:r>
        <w:instrText xml:space="preserve"> REF _Ref60925104 \h </w:instrText>
      </w:r>
      <w:r>
        <w:fldChar w:fldCharType="separate"/>
      </w:r>
      <w:r>
        <w:t xml:space="preserve">Figure </w:t>
      </w:r>
      <w:r>
        <w:rPr>
          <w:noProof/>
        </w:rPr>
        <w:t>2</w:t>
      </w:r>
      <w:r>
        <w:fldChar w:fldCharType="end"/>
      </w:r>
      <w:r w:rsidR="00585C4C">
        <w:t>, and the max differential RTT is around 3ms.</w:t>
      </w:r>
    </w:p>
    <w:p w14:paraId="098FEA43" w14:textId="4D212E7D" w:rsidR="00585C4C" w:rsidRDefault="00585C4C" w:rsidP="00E51B8C">
      <w:r>
        <w:t xml:space="preserve">Now consider a beam size of 350km, we may get another example of </w:t>
      </w:r>
      <w:r>
        <w:fldChar w:fldCharType="begin"/>
      </w:r>
      <w:r>
        <w:instrText xml:space="preserve"> REF _Ref60925382 \h </w:instrText>
      </w:r>
      <w:r>
        <w:fldChar w:fldCharType="separate"/>
      </w:r>
      <w:r>
        <w:t xml:space="preserve">Figure </w:t>
      </w:r>
      <w:r>
        <w:rPr>
          <w:noProof/>
        </w:rPr>
        <w:t>3</w:t>
      </w:r>
      <w:r>
        <w:fldChar w:fldCharType="end"/>
      </w:r>
      <w:r>
        <w:t>. The max different RTT is around 2ms.</w:t>
      </w:r>
    </w:p>
    <w:p w14:paraId="0D014243" w14:textId="5F2A82BD" w:rsidR="00585C4C" w:rsidRDefault="00585C4C" w:rsidP="002E7AB4">
      <w:pPr>
        <w:spacing w:after="240"/>
      </w:pPr>
      <w:r>
        <w:t>Based on these max differential RTT values, we derive the potential scheduling gain as 2ms.</w:t>
      </w:r>
    </w:p>
    <w:p w14:paraId="16E6F479" w14:textId="3EACBAC6" w:rsidR="0010633B" w:rsidRDefault="0010633B" w:rsidP="0010633B">
      <w:r>
        <w:rPr>
          <w:noProof/>
        </w:rPr>
        <w:drawing>
          <wp:inline distT="0" distB="0" distL="0" distR="0" wp14:anchorId="1CA24EA3" wp14:editId="7CDBCA16">
            <wp:extent cx="5943600" cy="1496695"/>
            <wp:effectExtent l="0" t="0" r="0" b="8255"/>
            <wp:docPr id="1" name="Picture 1" descr="A picture containing text, receip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receipt&#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43600" cy="1496695"/>
                    </a:xfrm>
                    <a:prstGeom prst="rect">
                      <a:avLst/>
                    </a:prstGeom>
                  </pic:spPr>
                </pic:pic>
              </a:graphicData>
            </a:graphic>
          </wp:inline>
        </w:drawing>
      </w:r>
    </w:p>
    <w:p w14:paraId="03860AA9" w14:textId="6FE9EE53" w:rsidR="0010633B" w:rsidRDefault="0010633B" w:rsidP="0010633B">
      <w:pPr>
        <w:pStyle w:val="Caption"/>
      </w:pPr>
      <w:bookmarkStart w:id="12" w:name="_Ref60925104"/>
      <w:r>
        <w:t xml:space="preserve">Figure </w:t>
      </w:r>
      <w:r>
        <w:fldChar w:fldCharType="begin"/>
      </w:r>
      <w:r>
        <w:instrText xml:space="preserve"> SEQ Figure \* ARABIC </w:instrText>
      </w:r>
      <w:r>
        <w:fldChar w:fldCharType="separate"/>
      </w:r>
      <w:r w:rsidR="00585C4C">
        <w:rPr>
          <w:noProof/>
        </w:rPr>
        <w:t>2</w:t>
      </w:r>
      <w:r>
        <w:fldChar w:fldCharType="end"/>
      </w:r>
      <w:bookmarkEnd w:id="12"/>
      <w:r>
        <w:t>: example of max RTT for LEO-600km NW</w:t>
      </w:r>
      <w:r w:rsidR="00585C4C">
        <w:t xml:space="preserve"> for a 1000km beam</w:t>
      </w:r>
    </w:p>
    <w:p w14:paraId="79C73852" w14:textId="2C896055" w:rsidR="00585C4C" w:rsidRDefault="00585C4C" w:rsidP="00585C4C">
      <w:r>
        <w:rPr>
          <w:noProof/>
        </w:rPr>
        <w:lastRenderedPageBreak/>
        <w:drawing>
          <wp:inline distT="0" distB="0" distL="0" distR="0" wp14:anchorId="194802A2" wp14:editId="21148D9C">
            <wp:extent cx="5943600" cy="1533525"/>
            <wp:effectExtent l="0" t="0" r="0" b="9525"/>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43600" cy="1533525"/>
                    </a:xfrm>
                    <a:prstGeom prst="rect">
                      <a:avLst/>
                    </a:prstGeom>
                  </pic:spPr>
                </pic:pic>
              </a:graphicData>
            </a:graphic>
          </wp:inline>
        </w:drawing>
      </w:r>
    </w:p>
    <w:p w14:paraId="2D415B5F" w14:textId="7C68DD5C" w:rsidR="00585C4C" w:rsidRPr="00585C4C" w:rsidRDefault="00585C4C" w:rsidP="00585C4C">
      <w:pPr>
        <w:pStyle w:val="Caption"/>
      </w:pPr>
      <w:bookmarkStart w:id="13" w:name="_Ref60925382"/>
      <w:r>
        <w:t xml:space="preserve">Figure </w:t>
      </w:r>
      <w:r>
        <w:fldChar w:fldCharType="begin"/>
      </w:r>
      <w:r>
        <w:instrText xml:space="preserve"> SEQ Figure \* ARABIC </w:instrText>
      </w:r>
      <w:r>
        <w:fldChar w:fldCharType="separate"/>
      </w:r>
      <w:r>
        <w:rPr>
          <w:noProof/>
        </w:rPr>
        <w:t>3</w:t>
      </w:r>
      <w:r>
        <w:fldChar w:fldCharType="end"/>
      </w:r>
      <w:bookmarkEnd w:id="13"/>
      <w:r>
        <w:t>: example of max RTT for LEO-600km NW for a 350km beam</w:t>
      </w:r>
    </w:p>
    <w:sectPr w:rsidR="00585C4C" w:rsidRPr="00585C4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2B9B38" w14:textId="77777777" w:rsidR="007B5BCE" w:rsidRDefault="007B5BCE" w:rsidP="0063297B">
      <w:pPr>
        <w:spacing w:after="0"/>
      </w:pPr>
      <w:r>
        <w:separator/>
      </w:r>
    </w:p>
  </w:endnote>
  <w:endnote w:type="continuationSeparator" w:id="0">
    <w:p w14:paraId="52F9E2D3" w14:textId="77777777" w:rsidR="007B5BCE" w:rsidRDefault="007B5BCE" w:rsidP="0063297B">
      <w:pPr>
        <w:spacing w:after="0"/>
      </w:pPr>
      <w:r>
        <w:continuationSeparator/>
      </w:r>
    </w:p>
  </w:endnote>
  <w:endnote w:type="continuationNotice" w:id="1">
    <w:p w14:paraId="5434FCAB" w14:textId="77777777" w:rsidR="007B5BCE" w:rsidRDefault="007B5B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431C29" w14:textId="77777777" w:rsidR="007B5BCE" w:rsidRDefault="007B5BCE" w:rsidP="0063297B">
      <w:pPr>
        <w:spacing w:after="0"/>
      </w:pPr>
      <w:r>
        <w:separator/>
      </w:r>
    </w:p>
  </w:footnote>
  <w:footnote w:type="continuationSeparator" w:id="0">
    <w:p w14:paraId="37AA90C8" w14:textId="77777777" w:rsidR="007B5BCE" w:rsidRDefault="007B5BCE" w:rsidP="0063297B">
      <w:pPr>
        <w:spacing w:after="0"/>
      </w:pPr>
      <w:r>
        <w:continuationSeparator/>
      </w:r>
    </w:p>
  </w:footnote>
  <w:footnote w:type="continuationNotice" w:id="1">
    <w:p w14:paraId="65D036E9" w14:textId="77777777" w:rsidR="007B5BCE" w:rsidRDefault="007B5B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92850"/>
    <w:multiLevelType w:val="multilevel"/>
    <w:tmpl w:val="0409001D"/>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1"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D93F9E"/>
    <w:multiLevelType w:val="multilevel"/>
    <w:tmpl w:val="07D93F9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B185717"/>
    <w:multiLevelType w:val="hybridMultilevel"/>
    <w:tmpl w:val="861C6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809F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471CAA"/>
    <w:multiLevelType w:val="hybridMultilevel"/>
    <w:tmpl w:val="B9C41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5731B18"/>
    <w:multiLevelType w:val="hybridMultilevel"/>
    <w:tmpl w:val="901AD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7B57F4"/>
    <w:multiLevelType w:val="hybridMultilevel"/>
    <w:tmpl w:val="D0BC388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217944A2"/>
    <w:multiLevelType w:val="hybridMultilevel"/>
    <w:tmpl w:val="8C0AF0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E27455"/>
    <w:multiLevelType w:val="hybridMultilevel"/>
    <w:tmpl w:val="5D6C7B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BD3D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771EAF"/>
    <w:multiLevelType w:val="hybridMultilevel"/>
    <w:tmpl w:val="82848AE6"/>
    <w:lvl w:ilvl="0" w:tplc="04090001">
      <w:start w:val="1"/>
      <w:numFmt w:val="bullet"/>
      <w:lvlText w:val=""/>
      <w:lvlJc w:val="left"/>
      <w:pPr>
        <w:ind w:left="720" w:hanging="360"/>
      </w:pPr>
      <w:rPr>
        <w:rFonts w:ascii="Symbol" w:hAnsi="Symbol" w:hint="default"/>
      </w:rPr>
    </w:lvl>
    <w:lvl w:ilvl="1" w:tplc="3B24562C">
      <w:numFmt w:val="bullet"/>
      <w:lvlText w:val="•"/>
      <w:lvlJc w:val="left"/>
      <w:pPr>
        <w:ind w:left="1800" w:hanging="72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C946DC"/>
    <w:multiLevelType w:val="hybridMultilevel"/>
    <w:tmpl w:val="6E1E11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1">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850BA"/>
    <w:multiLevelType w:val="hybridMultilevel"/>
    <w:tmpl w:val="647A2C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87B4D"/>
    <w:multiLevelType w:val="hybridMultilevel"/>
    <w:tmpl w:val="29783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1E289D"/>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791B98"/>
    <w:multiLevelType w:val="hybridMultilevel"/>
    <w:tmpl w:val="BF385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0" w15:restartNumberingAfterBreak="0">
    <w:nsid w:val="3ED123E7"/>
    <w:multiLevelType w:val="hybridMultilevel"/>
    <w:tmpl w:val="2F425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AA0EBD"/>
    <w:multiLevelType w:val="hybridMultilevel"/>
    <w:tmpl w:val="45A2E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17BCA"/>
    <w:multiLevelType w:val="hybridMultilevel"/>
    <w:tmpl w:val="6AE07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9A18A4"/>
    <w:multiLevelType w:val="hybridMultilevel"/>
    <w:tmpl w:val="113A1F24"/>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24" w15:restartNumberingAfterBreak="0">
    <w:nsid w:val="4C1926B8"/>
    <w:multiLevelType w:val="hybridMultilevel"/>
    <w:tmpl w:val="17CC5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9C24F1"/>
    <w:multiLevelType w:val="hybridMultilevel"/>
    <w:tmpl w:val="D436A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8C1A7B"/>
    <w:multiLevelType w:val="hybridMultilevel"/>
    <w:tmpl w:val="28CA1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588088AA"/>
    <w:lvl w:ilvl="0" w:tplc="70365E8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995242"/>
    <w:multiLevelType w:val="hybridMultilevel"/>
    <w:tmpl w:val="E362C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3F4E85"/>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0A02013"/>
    <w:multiLevelType w:val="hybridMultilevel"/>
    <w:tmpl w:val="4F70F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B035AC"/>
    <w:multiLevelType w:val="hybridMultilevel"/>
    <w:tmpl w:val="AEF688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8A3D31"/>
    <w:multiLevelType w:val="hybridMultilevel"/>
    <w:tmpl w:val="21F04F5A"/>
    <w:lvl w:ilvl="0" w:tplc="2C1EF34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8AE2741"/>
    <w:multiLevelType w:val="hybridMultilevel"/>
    <w:tmpl w:val="3BB642CE"/>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5" w15:restartNumberingAfterBreak="0">
    <w:nsid w:val="6B4F7C59"/>
    <w:multiLevelType w:val="hybridMultilevel"/>
    <w:tmpl w:val="5F4E9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9D494B"/>
    <w:multiLevelType w:val="hybridMultilevel"/>
    <w:tmpl w:val="1562C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6E62BC"/>
    <w:multiLevelType w:val="hybridMultilevel"/>
    <w:tmpl w:val="17322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ED0A3E"/>
    <w:multiLevelType w:val="hybridMultilevel"/>
    <w:tmpl w:val="1AACB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2D0E18"/>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0E0B83"/>
    <w:multiLevelType w:val="hybridMultilevel"/>
    <w:tmpl w:val="9662D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F7C40"/>
    <w:multiLevelType w:val="hybridMultilevel"/>
    <w:tmpl w:val="EA043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E53035"/>
    <w:multiLevelType w:val="hybridMultilevel"/>
    <w:tmpl w:val="F522C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6"/>
  </w:num>
  <w:num w:numId="4">
    <w:abstractNumId w:val="19"/>
  </w:num>
  <w:num w:numId="5">
    <w:abstractNumId w:val="28"/>
  </w:num>
  <w:num w:numId="6">
    <w:abstractNumId w:val="25"/>
  </w:num>
  <w:num w:numId="7">
    <w:abstractNumId w:val="3"/>
  </w:num>
  <w:num w:numId="8">
    <w:abstractNumId w:val="36"/>
  </w:num>
  <w:num w:numId="9">
    <w:abstractNumId w:val="14"/>
  </w:num>
  <w:num w:numId="10">
    <w:abstractNumId w:val="38"/>
  </w:num>
  <w:num w:numId="11">
    <w:abstractNumId w:val="29"/>
  </w:num>
  <w:num w:numId="12">
    <w:abstractNumId w:val="8"/>
  </w:num>
  <w:num w:numId="13">
    <w:abstractNumId w:val="5"/>
  </w:num>
  <w:num w:numId="14">
    <w:abstractNumId w:val="37"/>
  </w:num>
  <w:num w:numId="15">
    <w:abstractNumId w:val="2"/>
  </w:num>
  <w:num w:numId="16">
    <w:abstractNumId w:val="10"/>
  </w:num>
  <w:num w:numId="17">
    <w:abstractNumId w:val="31"/>
  </w:num>
  <w:num w:numId="18">
    <w:abstractNumId w:val="12"/>
  </w:num>
  <w:num w:numId="19">
    <w:abstractNumId w:val="17"/>
  </w:num>
  <w:num w:numId="20">
    <w:abstractNumId w:val="30"/>
  </w:num>
  <w:num w:numId="21">
    <w:abstractNumId w:val="13"/>
  </w:num>
  <w:num w:numId="22">
    <w:abstractNumId w:val="23"/>
  </w:num>
  <w:num w:numId="23">
    <w:abstractNumId w:val="39"/>
  </w:num>
  <w:num w:numId="24">
    <w:abstractNumId w:val="15"/>
  </w:num>
  <w:num w:numId="25">
    <w:abstractNumId w:val="22"/>
  </w:num>
  <w:num w:numId="26">
    <w:abstractNumId w:val="26"/>
  </w:num>
  <w:num w:numId="27">
    <w:abstractNumId w:val="27"/>
  </w:num>
  <w:num w:numId="28">
    <w:abstractNumId w:val="21"/>
  </w:num>
  <w:num w:numId="29">
    <w:abstractNumId w:val="32"/>
  </w:num>
  <w:num w:numId="30">
    <w:abstractNumId w:val="9"/>
  </w:num>
  <w:num w:numId="31">
    <w:abstractNumId w:val="20"/>
  </w:num>
  <w:num w:numId="32">
    <w:abstractNumId w:val="18"/>
  </w:num>
  <w:num w:numId="33">
    <w:abstractNumId w:val="4"/>
  </w:num>
  <w:num w:numId="34">
    <w:abstractNumId w:val="0"/>
  </w:num>
  <w:num w:numId="35">
    <w:abstractNumId w:val="41"/>
  </w:num>
  <w:num w:numId="36">
    <w:abstractNumId w:val="33"/>
  </w:num>
  <w:num w:numId="37">
    <w:abstractNumId w:val="16"/>
  </w:num>
  <w:num w:numId="38">
    <w:abstractNumId w:val="34"/>
  </w:num>
  <w:num w:numId="39">
    <w:abstractNumId w:val="42"/>
  </w:num>
  <w:num w:numId="40">
    <w:abstractNumId w:val="11"/>
  </w:num>
  <w:num w:numId="41">
    <w:abstractNumId w:val="7"/>
  </w:num>
  <w:num w:numId="42">
    <w:abstractNumId w:val="24"/>
  </w:num>
  <w:num w:numId="43">
    <w:abstractNumId w:val="40"/>
  </w:num>
  <w:num w:numId="44">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attachedTemplate r:id="rId1"/>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SvBQCVG4rsLgAAAA=="/>
  </w:docVars>
  <w:rsids>
    <w:rsidRoot w:val="006A4A78"/>
    <w:rsid w:val="00000FA6"/>
    <w:rsid w:val="00003D59"/>
    <w:rsid w:val="00004A2B"/>
    <w:rsid w:val="00004E8F"/>
    <w:rsid w:val="00006443"/>
    <w:rsid w:val="00006FCB"/>
    <w:rsid w:val="00011505"/>
    <w:rsid w:val="00014161"/>
    <w:rsid w:val="000164F1"/>
    <w:rsid w:val="000222B7"/>
    <w:rsid w:val="00030062"/>
    <w:rsid w:val="000305CD"/>
    <w:rsid w:val="0003330B"/>
    <w:rsid w:val="00040844"/>
    <w:rsid w:val="000421CD"/>
    <w:rsid w:val="000436CD"/>
    <w:rsid w:val="000501B3"/>
    <w:rsid w:val="00052BAF"/>
    <w:rsid w:val="000537D6"/>
    <w:rsid w:val="00055F40"/>
    <w:rsid w:val="00060CBC"/>
    <w:rsid w:val="00060D85"/>
    <w:rsid w:val="000641E0"/>
    <w:rsid w:val="00065F28"/>
    <w:rsid w:val="0006645F"/>
    <w:rsid w:val="00067093"/>
    <w:rsid w:val="000710A5"/>
    <w:rsid w:val="00072886"/>
    <w:rsid w:val="00074AE0"/>
    <w:rsid w:val="000765E8"/>
    <w:rsid w:val="00077493"/>
    <w:rsid w:val="000877E2"/>
    <w:rsid w:val="00087FF4"/>
    <w:rsid w:val="00090CC3"/>
    <w:rsid w:val="00090D23"/>
    <w:rsid w:val="00091853"/>
    <w:rsid w:val="00092147"/>
    <w:rsid w:val="00092C12"/>
    <w:rsid w:val="00093E4D"/>
    <w:rsid w:val="00094B1A"/>
    <w:rsid w:val="000A05A9"/>
    <w:rsid w:val="000A17C4"/>
    <w:rsid w:val="000A27C5"/>
    <w:rsid w:val="000A6C7A"/>
    <w:rsid w:val="000A72BB"/>
    <w:rsid w:val="000B11D8"/>
    <w:rsid w:val="000B31C4"/>
    <w:rsid w:val="000B5758"/>
    <w:rsid w:val="000B7313"/>
    <w:rsid w:val="000B7A02"/>
    <w:rsid w:val="000C4A32"/>
    <w:rsid w:val="000C5587"/>
    <w:rsid w:val="000D436E"/>
    <w:rsid w:val="000D51EB"/>
    <w:rsid w:val="000E09B3"/>
    <w:rsid w:val="000E27E3"/>
    <w:rsid w:val="000F1DC9"/>
    <w:rsid w:val="000F27B9"/>
    <w:rsid w:val="000F2C86"/>
    <w:rsid w:val="000F4B95"/>
    <w:rsid w:val="00100FD3"/>
    <w:rsid w:val="00101F1E"/>
    <w:rsid w:val="00102528"/>
    <w:rsid w:val="001032BE"/>
    <w:rsid w:val="0010633B"/>
    <w:rsid w:val="001118DC"/>
    <w:rsid w:val="00120364"/>
    <w:rsid w:val="00121950"/>
    <w:rsid w:val="00121AA9"/>
    <w:rsid w:val="00122951"/>
    <w:rsid w:val="0012473C"/>
    <w:rsid w:val="001255FC"/>
    <w:rsid w:val="00130D59"/>
    <w:rsid w:val="00131DA4"/>
    <w:rsid w:val="001343EC"/>
    <w:rsid w:val="001344E2"/>
    <w:rsid w:val="001350CC"/>
    <w:rsid w:val="00140508"/>
    <w:rsid w:val="00140D47"/>
    <w:rsid w:val="001411CA"/>
    <w:rsid w:val="00141AC6"/>
    <w:rsid w:val="00142170"/>
    <w:rsid w:val="00145DDD"/>
    <w:rsid w:val="0014683C"/>
    <w:rsid w:val="0014756E"/>
    <w:rsid w:val="00150043"/>
    <w:rsid w:val="00151886"/>
    <w:rsid w:val="00151E0B"/>
    <w:rsid w:val="00156C58"/>
    <w:rsid w:val="00161E7B"/>
    <w:rsid w:val="00164F50"/>
    <w:rsid w:val="00167C09"/>
    <w:rsid w:val="00171803"/>
    <w:rsid w:val="00174C28"/>
    <w:rsid w:val="00175DBA"/>
    <w:rsid w:val="0017744C"/>
    <w:rsid w:val="001829DB"/>
    <w:rsid w:val="00184890"/>
    <w:rsid w:val="00184BB8"/>
    <w:rsid w:val="001864D0"/>
    <w:rsid w:val="0019033F"/>
    <w:rsid w:val="001931BC"/>
    <w:rsid w:val="00193A3E"/>
    <w:rsid w:val="001946A6"/>
    <w:rsid w:val="00196E45"/>
    <w:rsid w:val="001974BD"/>
    <w:rsid w:val="001B118E"/>
    <w:rsid w:val="001B4136"/>
    <w:rsid w:val="001B4DAE"/>
    <w:rsid w:val="001B515B"/>
    <w:rsid w:val="001C04A9"/>
    <w:rsid w:val="001C410A"/>
    <w:rsid w:val="001C58A5"/>
    <w:rsid w:val="001C7E73"/>
    <w:rsid w:val="001D0914"/>
    <w:rsid w:val="001D4A6B"/>
    <w:rsid w:val="001D6C31"/>
    <w:rsid w:val="001D7D48"/>
    <w:rsid w:val="001E2038"/>
    <w:rsid w:val="001E3E19"/>
    <w:rsid w:val="001E52CF"/>
    <w:rsid w:val="001E5E12"/>
    <w:rsid w:val="001E76E6"/>
    <w:rsid w:val="001F2D2A"/>
    <w:rsid w:val="001F35F3"/>
    <w:rsid w:val="001F4CAD"/>
    <w:rsid w:val="00200849"/>
    <w:rsid w:val="002040A5"/>
    <w:rsid w:val="00211E96"/>
    <w:rsid w:val="00212D57"/>
    <w:rsid w:val="00213ECA"/>
    <w:rsid w:val="0021555A"/>
    <w:rsid w:val="00217B35"/>
    <w:rsid w:val="002241DA"/>
    <w:rsid w:val="00225128"/>
    <w:rsid w:val="00226600"/>
    <w:rsid w:val="002270CB"/>
    <w:rsid w:val="0023412A"/>
    <w:rsid w:val="002409BC"/>
    <w:rsid w:val="00243F21"/>
    <w:rsid w:val="00244EF7"/>
    <w:rsid w:val="00251AA6"/>
    <w:rsid w:val="0026147C"/>
    <w:rsid w:val="00265BC6"/>
    <w:rsid w:val="00266699"/>
    <w:rsid w:val="00272612"/>
    <w:rsid w:val="00272CD0"/>
    <w:rsid w:val="002753CB"/>
    <w:rsid w:val="00277ED8"/>
    <w:rsid w:val="00282A28"/>
    <w:rsid w:val="0028348F"/>
    <w:rsid w:val="00283B47"/>
    <w:rsid w:val="00283DA5"/>
    <w:rsid w:val="00290D43"/>
    <w:rsid w:val="00292790"/>
    <w:rsid w:val="00292A1A"/>
    <w:rsid w:val="0029349D"/>
    <w:rsid w:val="00296E04"/>
    <w:rsid w:val="002A1292"/>
    <w:rsid w:val="002A1A42"/>
    <w:rsid w:val="002A1C4F"/>
    <w:rsid w:val="002A4692"/>
    <w:rsid w:val="002A48BD"/>
    <w:rsid w:val="002A702D"/>
    <w:rsid w:val="002B4821"/>
    <w:rsid w:val="002B48CB"/>
    <w:rsid w:val="002B6018"/>
    <w:rsid w:val="002B6795"/>
    <w:rsid w:val="002C1440"/>
    <w:rsid w:val="002C4EF6"/>
    <w:rsid w:val="002D0A11"/>
    <w:rsid w:val="002D1055"/>
    <w:rsid w:val="002E3D41"/>
    <w:rsid w:val="002E66D5"/>
    <w:rsid w:val="002E7AB4"/>
    <w:rsid w:val="002F15A9"/>
    <w:rsid w:val="002F1BD5"/>
    <w:rsid w:val="002F4CE6"/>
    <w:rsid w:val="00303F1A"/>
    <w:rsid w:val="00306D3F"/>
    <w:rsid w:val="00306FC1"/>
    <w:rsid w:val="003102DB"/>
    <w:rsid w:val="00311FC9"/>
    <w:rsid w:val="0031408C"/>
    <w:rsid w:val="00317134"/>
    <w:rsid w:val="0032084B"/>
    <w:rsid w:val="003211BF"/>
    <w:rsid w:val="00332483"/>
    <w:rsid w:val="003368BC"/>
    <w:rsid w:val="00337856"/>
    <w:rsid w:val="00337EC7"/>
    <w:rsid w:val="00340930"/>
    <w:rsid w:val="00340A5E"/>
    <w:rsid w:val="00340E36"/>
    <w:rsid w:val="00346ED1"/>
    <w:rsid w:val="003503FC"/>
    <w:rsid w:val="003505C3"/>
    <w:rsid w:val="00355897"/>
    <w:rsid w:val="00357483"/>
    <w:rsid w:val="0036258E"/>
    <w:rsid w:val="00362A8A"/>
    <w:rsid w:val="00362BCF"/>
    <w:rsid w:val="00370BCE"/>
    <w:rsid w:val="00370FF3"/>
    <w:rsid w:val="00372381"/>
    <w:rsid w:val="00373A3F"/>
    <w:rsid w:val="00375A17"/>
    <w:rsid w:val="00377537"/>
    <w:rsid w:val="003808D2"/>
    <w:rsid w:val="0038162C"/>
    <w:rsid w:val="00384E37"/>
    <w:rsid w:val="00387A01"/>
    <w:rsid w:val="00391B61"/>
    <w:rsid w:val="0039336A"/>
    <w:rsid w:val="003975BA"/>
    <w:rsid w:val="003A0843"/>
    <w:rsid w:val="003A244E"/>
    <w:rsid w:val="003A31AC"/>
    <w:rsid w:val="003A527A"/>
    <w:rsid w:val="003A666D"/>
    <w:rsid w:val="003A6CFF"/>
    <w:rsid w:val="003A76B6"/>
    <w:rsid w:val="003B107F"/>
    <w:rsid w:val="003C0D07"/>
    <w:rsid w:val="003C13D5"/>
    <w:rsid w:val="003C1C03"/>
    <w:rsid w:val="003C26EB"/>
    <w:rsid w:val="003D035E"/>
    <w:rsid w:val="003D30D6"/>
    <w:rsid w:val="003D6209"/>
    <w:rsid w:val="003D6C23"/>
    <w:rsid w:val="003D71D7"/>
    <w:rsid w:val="003E009E"/>
    <w:rsid w:val="003E49D6"/>
    <w:rsid w:val="003E54CD"/>
    <w:rsid w:val="003F1C40"/>
    <w:rsid w:val="003F2E97"/>
    <w:rsid w:val="003F4247"/>
    <w:rsid w:val="0040171C"/>
    <w:rsid w:val="00405441"/>
    <w:rsid w:val="00410971"/>
    <w:rsid w:val="00413D5C"/>
    <w:rsid w:val="00415797"/>
    <w:rsid w:val="004171CF"/>
    <w:rsid w:val="00420264"/>
    <w:rsid w:val="004203E2"/>
    <w:rsid w:val="00425C93"/>
    <w:rsid w:val="00425F92"/>
    <w:rsid w:val="0042691F"/>
    <w:rsid w:val="0042740D"/>
    <w:rsid w:val="00427437"/>
    <w:rsid w:val="00431CDC"/>
    <w:rsid w:val="00432CCD"/>
    <w:rsid w:val="00433631"/>
    <w:rsid w:val="00437745"/>
    <w:rsid w:val="00441C9E"/>
    <w:rsid w:val="004439C8"/>
    <w:rsid w:val="00444A3E"/>
    <w:rsid w:val="00445A29"/>
    <w:rsid w:val="00447C4B"/>
    <w:rsid w:val="00447E39"/>
    <w:rsid w:val="0045220E"/>
    <w:rsid w:val="00454E41"/>
    <w:rsid w:val="00456894"/>
    <w:rsid w:val="00457B2A"/>
    <w:rsid w:val="0046028C"/>
    <w:rsid w:val="00460688"/>
    <w:rsid w:val="00460C5A"/>
    <w:rsid w:val="00460FAA"/>
    <w:rsid w:val="00464515"/>
    <w:rsid w:val="004660F0"/>
    <w:rsid w:val="00474D26"/>
    <w:rsid w:val="00475340"/>
    <w:rsid w:val="0047641F"/>
    <w:rsid w:val="00480574"/>
    <w:rsid w:val="00482E98"/>
    <w:rsid w:val="0048463B"/>
    <w:rsid w:val="0048600B"/>
    <w:rsid w:val="004879FB"/>
    <w:rsid w:val="00493C71"/>
    <w:rsid w:val="004964CD"/>
    <w:rsid w:val="004A0649"/>
    <w:rsid w:val="004A067C"/>
    <w:rsid w:val="004A40FE"/>
    <w:rsid w:val="004B2DB2"/>
    <w:rsid w:val="004B462B"/>
    <w:rsid w:val="004B72F3"/>
    <w:rsid w:val="004B747E"/>
    <w:rsid w:val="004C2EBF"/>
    <w:rsid w:val="004C688C"/>
    <w:rsid w:val="004D46B5"/>
    <w:rsid w:val="004D4E24"/>
    <w:rsid w:val="004D5B34"/>
    <w:rsid w:val="004D5E5A"/>
    <w:rsid w:val="004D6280"/>
    <w:rsid w:val="004D6C28"/>
    <w:rsid w:val="004D7A67"/>
    <w:rsid w:val="004E115A"/>
    <w:rsid w:val="004E3848"/>
    <w:rsid w:val="004E61D7"/>
    <w:rsid w:val="004F5591"/>
    <w:rsid w:val="004F5C1E"/>
    <w:rsid w:val="004F6701"/>
    <w:rsid w:val="00500A75"/>
    <w:rsid w:val="00503526"/>
    <w:rsid w:val="005055AF"/>
    <w:rsid w:val="00512877"/>
    <w:rsid w:val="00520A09"/>
    <w:rsid w:val="005225DB"/>
    <w:rsid w:val="00522BF1"/>
    <w:rsid w:val="00533B6B"/>
    <w:rsid w:val="00533C06"/>
    <w:rsid w:val="00534496"/>
    <w:rsid w:val="00535AFB"/>
    <w:rsid w:val="00540DA1"/>
    <w:rsid w:val="0055061B"/>
    <w:rsid w:val="005514A9"/>
    <w:rsid w:val="00552805"/>
    <w:rsid w:val="0055286A"/>
    <w:rsid w:val="00553D6C"/>
    <w:rsid w:val="00556EA5"/>
    <w:rsid w:val="00557C1B"/>
    <w:rsid w:val="005643DD"/>
    <w:rsid w:val="00564A21"/>
    <w:rsid w:val="00565180"/>
    <w:rsid w:val="00571861"/>
    <w:rsid w:val="005718A0"/>
    <w:rsid w:val="005728D2"/>
    <w:rsid w:val="0057520F"/>
    <w:rsid w:val="00575D10"/>
    <w:rsid w:val="005779ED"/>
    <w:rsid w:val="00582423"/>
    <w:rsid w:val="00583232"/>
    <w:rsid w:val="00585C4C"/>
    <w:rsid w:val="00587BF9"/>
    <w:rsid w:val="00595E68"/>
    <w:rsid w:val="00597063"/>
    <w:rsid w:val="0059772B"/>
    <w:rsid w:val="005A024C"/>
    <w:rsid w:val="005A2F7F"/>
    <w:rsid w:val="005A3609"/>
    <w:rsid w:val="005A3BA9"/>
    <w:rsid w:val="005A470C"/>
    <w:rsid w:val="005A7208"/>
    <w:rsid w:val="005B1DDB"/>
    <w:rsid w:val="005B2863"/>
    <w:rsid w:val="005B2BFB"/>
    <w:rsid w:val="005B3BEC"/>
    <w:rsid w:val="005B48F8"/>
    <w:rsid w:val="005B4FDE"/>
    <w:rsid w:val="005B682D"/>
    <w:rsid w:val="005B7F3C"/>
    <w:rsid w:val="005C11C5"/>
    <w:rsid w:val="005C3210"/>
    <w:rsid w:val="005C678D"/>
    <w:rsid w:val="005D0A0F"/>
    <w:rsid w:val="005D31EF"/>
    <w:rsid w:val="005D3E2C"/>
    <w:rsid w:val="005D6242"/>
    <w:rsid w:val="005D701E"/>
    <w:rsid w:val="005E1F4B"/>
    <w:rsid w:val="005E507B"/>
    <w:rsid w:val="005E5795"/>
    <w:rsid w:val="005E60B7"/>
    <w:rsid w:val="005E7CBA"/>
    <w:rsid w:val="005F5B9E"/>
    <w:rsid w:val="005F757D"/>
    <w:rsid w:val="006021F8"/>
    <w:rsid w:val="006032B2"/>
    <w:rsid w:val="0060555D"/>
    <w:rsid w:val="00607499"/>
    <w:rsid w:val="006147C9"/>
    <w:rsid w:val="00614C28"/>
    <w:rsid w:val="00615999"/>
    <w:rsid w:val="00620AD2"/>
    <w:rsid w:val="006226AC"/>
    <w:rsid w:val="0062448C"/>
    <w:rsid w:val="006257A0"/>
    <w:rsid w:val="006300A6"/>
    <w:rsid w:val="0063297B"/>
    <w:rsid w:val="006332F3"/>
    <w:rsid w:val="00636D01"/>
    <w:rsid w:val="006402AA"/>
    <w:rsid w:val="00641823"/>
    <w:rsid w:val="00642466"/>
    <w:rsid w:val="00642B9C"/>
    <w:rsid w:val="00644835"/>
    <w:rsid w:val="00645202"/>
    <w:rsid w:val="00650F0D"/>
    <w:rsid w:val="00651F58"/>
    <w:rsid w:val="0065285D"/>
    <w:rsid w:val="00653C28"/>
    <w:rsid w:val="00656425"/>
    <w:rsid w:val="00662F9A"/>
    <w:rsid w:val="00662FC7"/>
    <w:rsid w:val="00663591"/>
    <w:rsid w:val="00665020"/>
    <w:rsid w:val="006714EF"/>
    <w:rsid w:val="00676540"/>
    <w:rsid w:val="006776A9"/>
    <w:rsid w:val="006819C5"/>
    <w:rsid w:val="00681C40"/>
    <w:rsid w:val="006832B4"/>
    <w:rsid w:val="00683624"/>
    <w:rsid w:val="006873C3"/>
    <w:rsid w:val="00691992"/>
    <w:rsid w:val="00692027"/>
    <w:rsid w:val="00692312"/>
    <w:rsid w:val="00692E9D"/>
    <w:rsid w:val="006948BE"/>
    <w:rsid w:val="006A03ED"/>
    <w:rsid w:val="006A10E4"/>
    <w:rsid w:val="006A4A78"/>
    <w:rsid w:val="006A65F5"/>
    <w:rsid w:val="006A6ECE"/>
    <w:rsid w:val="006B13F0"/>
    <w:rsid w:val="006B14E1"/>
    <w:rsid w:val="006B40C4"/>
    <w:rsid w:val="006B76D5"/>
    <w:rsid w:val="006C378D"/>
    <w:rsid w:val="006C627A"/>
    <w:rsid w:val="006E729C"/>
    <w:rsid w:val="006F0C0C"/>
    <w:rsid w:val="006F2A6B"/>
    <w:rsid w:val="007041E8"/>
    <w:rsid w:val="00704522"/>
    <w:rsid w:val="007049BB"/>
    <w:rsid w:val="007112C0"/>
    <w:rsid w:val="00711DDA"/>
    <w:rsid w:val="00712CB4"/>
    <w:rsid w:val="00714DA9"/>
    <w:rsid w:val="00721143"/>
    <w:rsid w:val="007213CA"/>
    <w:rsid w:val="007220C1"/>
    <w:rsid w:val="00723DB2"/>
    <w:rsid w:val="00724BA4"/>
    <w:rsid w:val="00725FE1"/>
    <w:rsid w:val="00726351"/>
    <w:rsid w:val="007307A2"/>
    <w:rsid w:val="00733F14"/>
    <w:rsid w:val="0073595F"/>
    <w:rsid w:val="00741F9B"/>
    <w:rsid w:val="007461F0"/>
    <w:rsid w:val="00752DE6"/>
    <w:rsid w:val="00755B4F"/>
    <w:rsid w:val="00763F72"/>
    <w:rsid w:val="00765DD3"/>
    <w:rsid w:val="00771943"/>
    <w:rsid w:val="00782615"/>
    <w:rsid w:val="007848ED"/>
    <w:rsid w:val="00790E9B"/>
    <w:rsid w:val="0079355F"/>
    <w:rsid w:val="007A3170"/>
    <w:rsid w:val="007A345D"/>
    <w:rsid w:val="007A78CA"/>
    <w:rsid w:val="007B59EC"/>
    <w:rsid w:val="007B5BCE"/>
    <w:rsid w:val="007B731A"/>
    <w:rsid w:val="007C0EB9"/>
    <w:rsid w:val="007C10BC"/>
    <w:rsid w:val="007C1338"/>
    <w:rsid w:val="007C28B2"/>
    <w:rsid w:val="007C5488"/>
    <w:rsid w:val="007C7D76"/>
    <w:rsid w:val="007D05E6"/>
    <w:rsid w:val="007D0E91"/>
    <w:rsid w:val="007D1CFF"/>
    <w:rsid w:val="007D598C"/>
    <w:rsid w:val="007D653E"/>
    <w:rsid w:val="007D7B4E"/>
    <w:rsid w:val="007E038D"/>
    <w:rsid w:val="007E1F66"/>
    <w:rsid w:val="007E6F39"/>
    <w:rsid w:val="007E7AC0"/>
    <w:rsid w:val="007F4CD9"/>
    <w:rsid w:val="00803236"/>
    <w:rsid w:val="00804A43"/>
    <w:rsid w:val="00806796"/>
    <w:rsid w:val="00812BAB"/>
    <w:rsid w:val="00816F22"/>
    <w:rsid w:val="0081710B"/>
    <w:rsid w:val="0082650D"/>
    <w:rsid w:val="00836E59"/>
    <w:rsid w:val="00843EAC"/>
    <w:rsid w:val="0084551F"/>
    <w:rsid w:val="00852937"/>
    <w:rsid w:val="00856A51"/>
    <w:rsid w:val="008572E2"/>
    <w:rsid w:val="00863D40"/>
    <w:rsid w:val="00864E28"/>
    <w:rsid w:val="008673C9"/>
    <w:rsid w:val="00870A95"/>
    <w:rsid w:val="00871C51"/>
    <w:rsid w:val="00874999"/>
    <w:rsid w:val="0088034D"/>
    <w:rsid w:val="008817AD"/>
    <w:rsid w:val="008832BB"/>
    <w:rsid w:val="0088423C"/>
    <w:rsid w:val="008860DF"/>
    <w:rsid w:val="00886DB9"/>
    <w:rsid w:val="00887A0C"/>
    <w:rsid w:val="00897341"/>
    <w:rsid w:val="008A2480"/>
    <w:rsid w:val="008A30F0"/>
    <w:rsid w:val="008A3669"/>
    <w:rsid w:val="008B0A71"/>
    <w:rsid w:val="008B40E1"/>
    <w:rsid w:val="008B461D"/>
    <w:rsid w:val="008B71F2"/>
    <w:rsid w:val="008C23D2"/>
    <w:rsid w:val="008C39C6"/>
    <w:rsid w:val="008C3DDD"/>
    <w:rsid w:val="008C47FD"/>
    <w:rsid w:val="008C6885"/>
    <w:rsid w:val="008D0926"/>
    <w:rsid w:val="008D2612"/>
    <w:rsid w:val="008D361B"/>
    <w:rsid w:val="008D36AE"/>
    <w:rsid w:val="008D44F9"/>
    <w:rsid w:val="008E0893"/>
    <w:rsid w:val="008E0AD0"/>
    <w:rsid w:val="008E1D9C"/>
    <w:rsid w:val="008E437B"/>
    <w:rsid w:val="008E461D"/>
    <w:rsid w:val="008E622F"/>
    <w:rsid w:val="008F0C94"/>
    <w:rsid w:val="008F24E5"/>
    <w:rsid w:val="008F382E"/>
    <w:rsid w:val="008F39AD"/>
    <w:rsid w:val="008F4541"/>
    <w:rsid w:val="008F4559"/>
    <w:rsid w:val="00901D6B"/>
    <w:rsid w:val="009026AE"/>
    <w:rsid w:val="00903EC4"/>
    <w:rsid w:val="00907E2F"/>
    <w:rsid w:val="00907FA2"/>
    <w:rsid w:val="00914ACC"/>
    <w:rsid w:val="00917188"/>
    <w:rsid w:val="00922A1E"/>
    <w:rsid w:val="00924230"/>
    <w:rsid w:val="009326BD"/>
    <w:rsid w:val="00932935"/>
    <w:rsid w:val="009358FB"/>
    <w:rsid w:val="009372F6"/>
    <w:rsid w:val="009418C1"/>
    <w:rsid w:val="00943978"/>
    <w:rsid w:val="009445D8"/>
    <w:rsid w:val="00951C9E"/>
    <w:rsid w:val="00952730"/>
    <w:rsid w:val="00954E8D"/>
    <w:rsid w:val="00955EBD"/>
    <w:rsid w:val="00956C4F"/>
    <w:rsid w:val="009614D3"/>
    <w:rsid w:val="00961C67"/>
    <w:rsid w:val="009660A4"/>
    <w:rsid w:val="00966629"/>
    <w:rsid w:val="00981EAC"/>
    <w:rsid w:val="00986583"/>
    <w:rsid w:val="00986A2B"/>
    <w:rsid w:val="0098759C"/>
    <w:rsid w:val="00992976"/>
    <w:rsid w:val="00992CAF"/>
    <w:rsid w:val="009A3179"/>
    <w:rsid w:val="009A4DE5"/>
    <w:rsid w:val="009A7AA0"/>
    <w:rsid w:val="009B2A8D"/>
    <w:rsid w:val="009B7587"/>
    <w:rsid w:val="009C2961"/>
    <w:rsid w:val="009C50E0"/>
    <w:rsid w:val="009C5766"/>
    <w:rsid w:val="009C5F1A"/>
    <w:rsid w:val="009C68AE"/>
    <w:rsid w:val="009D00B9"/>
    <w:rsid w:val="009D112D"/>
    <w:rsid w:val="009D13CA"/>
    <w:rsid w:val="009D3402"/>
    <w:rsid w:val="009E0141"/>
    <w:rsid w:val="009E0CE5"/>
    <w:rsid w:val="009E1AC6"/>
    <w:rsid w:val="009E3D9B"/>
    <w:rsid w:val="009E4823"/>
    <w:rsid w:val="009E7C6C"/>
    <w:rsid w:val="009F0A8A"/>
    <w:rsid w:val="009F16DC"/>
    <w:rsid w:val="009F1C2E"/>
    <w:rsid w:val="009F5133"/>
    <w:rsid w:val="00A009F1"/>
    <w:rsid w:val="00A04811"/>
    <w:rsid w:val="00A04F94"/>
    <w:rsid w:val="00A06780"/>
    <w:rsid w:val="00A1243D"/>
    <w:rsid w:val="00A14CCB"/>
    <w:rsid w:val="00A1623E"/>
    <w:rsid w:val="00A164FC"/>
    <w:rsid w:val="00A17747"/>
    <w:rsid w:val="00A23275"/>
    <w:rsid w:val="00A24D74"/>
    <w:rsid w:val="00A25E20"/>
    <w:rsid w:val="00A33ACF"/>
    <w:rsid w:val="00A34A8B"/>
    <w:rsid w:val="00A42551"/>
    <w:rsid w:val="00A43B24"/>
    <w:rsid w:val="00A45103"/>
    <w:rsid w:val="00A52363"/>
    <w:rsid w:val="00A5352C"/>
    <w:rsid w:val="00A53FC7"/>
    <w:rsid w:val="00A558B4"/>
    <w:rsid w:val="00A573D3"/>
    <w:rsid w:val="00A62ED4"/>
    <w:rsid w:val="00A65475"/>
    <w:rsid w:val="00A84468"/>
    <w:rsid w:val="00A8486B"/>
    <w:rsid w:val="00A8618E"/>
    <w:rsid w:val="00A91950"/>
    <w:rsid w:val="00A96C13"/>
    <w:rsid w:val="00AA1DA2"/>
    <w:rsid w:val="00AA45AA"/>
    <w:rsid w:val="00AA609F"/>
    <w:rsid w:val="00AA710B"/>
    <w:rsid w:val="00AB182C"/>
    <w:rsid w:val="00AB4425"/>
    <w:rsid w:val="00AB6061"/>
    <w:rsid w:val="00AB64EA"/>
    <w:rsid w:val="00AB6864"/>
    <w:rsid w:val="00AB707C"/>
    <w:rsid w:val="00AC4D91"/>
    <w:rsid w:val="00AC5B84"/>
    <w:rsid w:val="00AC5D71"/>
    <w:rsid w:val="00AC6BDA"/>
    <w:rsid w:val="00AD0DC5"/>
    <w:rsid w:val="00AD1374"/>
    <w:rsid w:val="00AD23D4"/>
    <w:rsid w:val="00AD3910"/>
    <w:rsid w:val="00AD534F"/>
    <w:rsid w:val="00AD660F"/>
    <w:rsid w:val="00AD778F"/>
    <w:rsid w:val="00AE20A3"/>
    <w:rsid w:val="00AE6B31"/>
    <w:rsid w:val="00AF3589"/>
    <w:rsid w:val="00AF44C1"/>
    <w:rsid w:val="00AF4BC0"/>
    <w:rsid w:val="00AF5CB8"/>
    <w:rsid w:val="00AF6F22"/>
    <w:rsid w:val="00AF7523"/>
    <w:rsid w:val="00B0014B"/>
    <w:rsid w:val="00B00928"/>
    <w:rsid w:val="00B03B40"/>
    <w:rsid w:val="00B06526"/>
    <w:rsid w:val="00B06705"/>
    <w:rsid w:val="00B10D68"/>
    <w:rsid w:val="00B10DAE"/>
    <w:rsid w:val="00B12B17"/>
    <w:rsid w:val="00B170E9"/>
    <w:rsid w:val="00B20FEC"/>
    <w:rsid w:val="00B2230B"/>
    <w:rsid w:val="00B227C6"/>
    <w:rsid w:val="00B238C0"/>
    <w:rsid w:val="00B26577"/>
    <w:rsid w:val="00B26F33"/>
    <w:rsid w:val="00B31BAD"/>
    <w:rsid w:val="00B32BAA"/>
    <w:rsid w:val="00B33891"/>
    <w:rsid w:val="00B35EB1"/>
    <w:rsid w:val="00B35F3E"/>
    <w:rsid w:val="00B41E37"/>
    <w:rsid w:val="00B446D3"/>
    <w:rsid w:val="00B44D9A"/>
    <w:rsid w:val="00B45E08"/>
    <w:rsid w:val="00B46003"/>
    <w:rsid w:val="00B47132"/>
    <w:rsid w:val="00B475E8"/>
    <w:rsid w:val="00B50F4F"/>
    <w:rsid w:val="00B56D23"/>
    <w:rsid w:val="00B577F7"/>
    <w:rsid w:val="00B60004"/>
    <w:rsid w:val="00B63913"/>
    <w:rsid w:val="00B7161A"/>
    <w:rsid w:val="00B74A82"/>
    <w:rsid w:val="00B77646"/>
    <w:rsid w:val="00B80882"/>
    <w:rsid w:val="00B85C4E"/>
    <w:rsid w:val="00B926CE"/>
    <w:rsid w:val="00B92E0B"/>
    <w:rsid w:val="00BA149C"/>
    <w:rsid w:val="00BA181B"/>
    <w:rsid w:val="00BA5F81"/>
    <w:rsid w:val="00BA6154"/>
    <w:rsid w:val="00BA7011"/>
    <w:rsid w:val="00BA7380"/>
    <w:rsid w:val="00BB0155"/>
    <w:rsid w:val="00BB36D3"/>
    <w:rsid w:val="00BB62E1"/>
    <w:rsid w:val="00BB69A0"/>
    <w:rsid w:val="00BC039A"/>
    <w:rsid w:val="00BC0ACC"/>
    <w:rsid w:val="00BC23CB"/>
    <w:rsid w:val="00BC5100"/>
    <w:rsid w:val="00BC5EAD"/>
    <w:rsid w:val="00BD2064"/>
    <w:rsid w:val="00BD27F1"/>
    <w:rsid w:val="00BD421B"/>
    <w:rsid w:val="00BD6CB4"/>
    <w:rsid w:val="00BD7926"/>
    <w:rsid w:val="00BE3C4C"/>
    <w:rsid w:val="00BF1025"/>
    <w:rsid w:val="00BF176B"/>
    <w:rsid w:val="00BF2A10"/>
    <w:rsid w:val="00C04FDA"/>
    <w:rsid w:val="00C061B8"/>
    <w:rsid w:val="00C12179"/>
    <w:rsid w:val="00C12B3A"/>
    <w:rsid w:val="00C144FF"/>
    <w:rsid w:val="00C14A92"/>
    <w:rsid w:val="00C15889"/>
    <w:rsid w:val="00C1663D"/>
    <w:rsid w:val="00C20004"/>
    <w:rsid w:val="00C20227"/>
    <w:rsid w:val="00C218FC"/>
    <w:rsid w:val="00C3266C"/>
    <w:rsid w:val="00C37D56"/>
    <w:rsid w:val="00C41981"/>
    <w:rsid w:val="00C43099"/>
    <w:rsid w:val="00C4314A"/>
    <w:rsid w:val="00C46BC0"/>
    <w:rsid w:val="00C52F31"/>
    <w:rsid w:val="00C5503B"/>
    <w:rsid w:val="00C61BE4"/>
    <w:rsid w:val="00C67EE3"/>
    <w:rsid w:val="00C72F94"/>
    <w:rsid w:val="00C73FCA"/>
    <w:rsid w:val="00C75F58"/>
    <w:rsid w:val="00C76CF2"/>
    <w:rsid w:val="00C77EE0"/>
    <w:rsid w:val="00C84650"/>
    <w:rsid w:val="00C86D97"/>
    <w:rsid w:val="00C875EB"/>
    <w:rsid w:val="00C9043D"/>
    <w:rsid w:val="00C92BFE"/>
    <w:rsid w:val="00C930D5"/>
    <w:rsid w:val="00C95581"/>
    <w:rsid w:val="00CA1C82"/>
    <w:rsid w:val="00CA2A35"/>
    <w:rsid w:val="00CA65C9"/>
    <w:rsid w:val="00CA65D6"/>
    <w:rsid w:val="00CA6D68"/>
    <w:rsid w:val="00CB001F"/>
    <w:rsid w:val="00CB245F"/>
    <w:rsid w:val="00CB7FD6"/>
    <w:rsid w:val="00CC278A"/>
    <w:rsid w:val="00CC2862"/>
    <w:rsid w:val="00CC5CBC"/>
    <w:rsid w:val="00CC6AC9"/>
    <w:rsid w:val="00CE149C"/>
    <w:rsid w:val="00CE6ABA"/>
    <w:rsid w:val="00CF2030"/>
    <w:rsid w:val="00CF211D"/>
    <w:rsid w:val="00CF2D92"/>
    <w:rsid w:val="00CF5B47"/>
    <w:rsid w:val="00CF67D3"/>
    <w:rsid w:val="00CF79EA"/>
    <w:rsid w:val="00D0009A"/>
    <w:rsid w:val="00D02527"/>
    <w:rsid w:val="00D02BEF"/>
    <w:rsid w:val="00D07766"/>
    <w:rsid w:val="00D108E1"/>
    <w:rsid w:val="00D14BCA"/>
    <w:rsid w:val="00D1558D"/>
    <w:rsid w:val="00D15BA4"/>
    <w:rsid w:val="00D1777F"/>
    <w:rsid w:val="00D177A4"/>
    <w:rsid w:val="00D17FAE"/>
    <w:rsid w:val="00D2019F"/>
    <w:rsid w:val="00D20DF0"/>
    <w:rsid w:val="00D21500"/>
    <w:rsid w:val="00D24EE0"/>
    <w:rsid w:val="00D257A5"/>
    <w:rsid w:val="00D25E5F"/>
    <w:rsid w:val="00D27738"/>
    <w:rsid w:val="00D27775"/>
    <w:rsid w:val="00D40635"/>
    <w:rsid w:val="00D41594"/>
    <w:rsid w:val="00D415FF"/>
    <w:rsid w:val="00D51CC5"/>
    <w:rsid w:val="00D51E0E"/>
    <w:rsid w:val="00D5268F"/>
    <w:rsid w:val="00D54EBB"/>
    <w:rsid w:val="00D55BC8"/>
    <w:rsid w:val="00D626FF"/>
    <w:rsid w:val="00D64898"/>
    <w:rsid w:val="00D65109"/>
    <w:rsid w:val="00D66E2E"/>
    <w:rsid w:val="00D700A8"/>
    <w:rsid w:val="00D72ED1"/>
    <w:rsid w:val="00D73D3B"/>
    <w:rsid w:val="00D74486"/>
    <w:rsid w:val="00D74493"/>
    <w:rsid w:val="00D75E1C"/>
    <w:rsid w:val="00D76118"/>
    <w:rsid w:val="00D7638D"/>
    <w:rsid w:val="00D82662"/>
    <w:rsid w:val="00D842D3"/>
    <w:rsid w:val="00D850A1"/>
    <w:rsid w:val="00D852C3"/>
    <w:rsid w:val="00D91E7F"/>
    <w:rsid w:val="00D92516"/>
    <w:rsid w:val="00D9451A"/>
    <w:rsid w:val="00D9534A"/>
    <w:rsid w:val="00D9655B"/>
    <w:rsid w:val="00DA2FD2"/>
    <w:rsid w:val="00DA6A25"/>
    <w:rsid w:val="00DA77FC"/>
    <w:rsid w:val="00DB1C9C"/>
    <w:rsid w:val="00DB27B1"/>
    <w:rsid w:val="00DB5F21"/>
    <w:rsid w:val="00DB7D46"/>
    <w:rsid w:val="00DC0666"/>
    <w:rsid w:val="00DC2352"/>
    <w:rsid w:val="00DC2B5C"/>
    <w:rsid w:val="00DC336B"/>
    <w:rsid w:val="00DC3FE1"/>
    <w:rsid w:val="00DC5706"/>
    <w:rsid w:val="00DC6752"/>
    <w:rsid w:val="00DC7068"/>
    <w:rsid w:val="00DD076F"/>
    <w:rsid w:val="00DE3465"/>
    <w:rsid w:val="00DF331F"/>
    <w:rsid w:val="00DF4FCA"/>
    <w:rsid w:val="00DF67BD"/>
    <w:rsid w:val="00E04003"/>
    <w:rsid w:val="00E07CFA"/>
    <w:rsid w:val="00E101B8"/>
    <w:rsid w:val="00E1317B"/>
    <w:rsid w:val="00E13407"/>
    <w:rsid w:val="00E135BB"/>
    <w:rsid w:val="00E2171A"/>
    <w:rsid w:val="00E21921"/>
    <w:rsid w:val="00E230C0"/>
    <w:rsid w:val="00E232E4"/>
    <w:rsid w:val="00E23566"/>
    <w:rsid w:val="00E24CE5"/>
    <w:rsid w:val="00E25594"/>
    <w:rsid w:val="00E32358"/>
    <w:rsid w:val="00E36BC9"/>
    <w:rsid w:val="00E40273"/>
    <w:rsid w:val="00E40EF5"/>
    <w:rsid w:val="00E42568"/>
    <w:rsid w:val="00E43BA4"/>
    <w:rsid w:val="00E510BC"/>
    <w:rsid w:val="00E51B8C"/>
    <w:rsid w:val="00E604EA"/>
    <w:rsid w:val="00E62FDD"/>
    <w:rsid w:val="00E65A42"/>
    <w:rsid w:val="00E65ED1"/>
    <w:rsid w:val="00E6785D"/>
    <w:rsid w:val="00E70C2D"/>
    <w:rsid w:val="00E76AF6"/>
    <w:rsid w:val="00E80A90"/>
    <w:rsid w:val="00E81765"/>
    <w:rsid w:val="00E84CCD"/>
    <w:rsid w:val="00E86B31"/>
    <w:rsid w:val="00E8727F"/>
    <w:rsid w:val="00E9264F"/>
    <w:rsid w:val="00E940BE"/>
    <w:rsid w:val="00E966F4"/>
    <w:rsid w:val="00E967E7"/>
    <w:rsid w:val="00E96865"/>
    <w:rsid w:val="00E97CDF"/>
    <w:rsid w:val="00EA2E72"/>
    <w:rsid w:val="00EA6082"/>
    <w:rsid w:val="00EB1B13"/>
    <w:rsid w:val="00EB1FC2"/>
    <w:rsid w:val="00EB62A6"/>
    <w:rsid w:val="00EB70FE"/>
    <w:rsid w:val="00EC2855"/>
    <w:rsid w:val="00EC2967"/>
    <w:rsid w:val="00EC3B08"/>
    <w:rsid w:val="00EC4EFD"/>
    <w:rsid w:val="00EC6E35"/>
    <w:rsid w:val="00ED2221"/>
    <w:rsid w:val="00ED71B9"/>
    <w:rsid w:val="00EE3E30"/>
    <w:rsid w:val="00EF3949"/>
    <w:rsid w:val="00F01CA1"/>
    <w:rsid w:val="00F0227D"/>
    <w:rsid w:val="00F1336B"/>
    <w:rsid w:val="00F14111"/>
    <w:rsid w:val="00F176E3"/>
    <w:rsid w:val="00F25712"/>
    <w:rsid w:val="00F32465"/>
    <w:rsid w:val="00F33C17"/>
    <w:rsid w:val="00F35B86"/>
    <w:rsid w:val="00F41C51"/>
    <w:rsid w:val="00F43C17"/>
    <w:rsid w:val="00F45971"/>
    <w:rsid w:val="00F469EC"/>
    <w:rsid w:val="00F52A53"/>
    <w:rsid w:val="00F54FD5"/>
    <w:rsid w:val="00F572C5"/>
    <w:rsid w:val="00F604AE"/>
    <w:rsid w:val="00F61C7C"/>
    <w:rsid w:val="00F6206C"/>
    <w:rsid w:val="00F62F66"/>
    <w:rsid w:val="00F6347A"/>
    <w:rsid w:val="00F63EBC"/>
    <w:rsid w:val="00F63F4F"/>
    <w:rsid w:val="00F648E5"/>
    <w:rsid w:val="00F66954"/>
    <w:rsid w:val="00F74FBB"/>
    <w:rsid w:val="00F77B6B"/>
    <w:rsid w:val="00F83858"/>
    <w:rsid w:val="00F83AE5"/>
    <w:rsid w:val="00F856C1"/>
    <w:rsid w:val="00F868DC"/>
    <w:rsid w:val="00F87104"/>
    <w:rsid w:val="00F904CA"/>
    <w:rsid w:val="00F9168D"/>
    <w:rsid w:val="00F926B5"/>
    <w:rsid w:val="00F92C97"/>
    <w:rsid w:val="00F96E93"/>
    <w:rsid w:val="00F97E16"/>
    <w:rsid w:val="00FA106B"/>
    <w:rsid w:val="00FA25E3"/>
    <w:rsid w:val="00FA55D7"/>
    <w:rsid w:val="00FA5BED"/>
    <w:rsid w:val="00FA791D"/>
    <w:rsid w:val="00FB1BB3"/>
    <w:rsid w:val="00FB2937"/>
    <w:rsid w:val="00FB591D"/>
    <w:rsid w:val="00FB5F26"/>
    <w:rsid w:val="00FB750F"/>
    <w:rsid w:val="00FC2A5B"/>
    <w:rsid w:val="00FC5E97"/>
    <w:rsid w:val="00FC6ADA"/>
    <w:rsid w:val="00FC7213"/>
    <w:rsid w:val="00FD0516"/>
    <w:rsid w:val="00FD0A69"/>
    <w:rsid w:val="00FD2F86"/>
    <w:rsid w:val="00FD3D1D"/>
    <w:rsid w:val="00FD5810"/>
    <w:rsid w:val="00FD608F"/>
    <w:rsid w:val="00FD6406"/>
    <w:rsid w:val="00FD6A07"/>
    <w:rsid w:val="00FD78E5"/>
    <w:rsid w:val="00FE08F2"/>
    <w:rsid w:val="00FE2728"/>
    <w:rsid w:val="00FE5034"/>
    <w:rsid w:val="00FE63AA"/>
    <w:rsid w:val="00FE76DD"/>
    <w:rsid w:val="00FF18DB"/>
    <w:rsid w:val="00FF45F4"/>
    <w:rsid w:val="00FF52BD"/>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3EB2795B-7DAB-4913-894D-A60346AB7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AA9"/>
    <w:pPr>
      <w:overflowPunct w:val="0"/>
      <w:autoSpaceDE w:val="0"/>
      <w:autoSpaceDN w:val="0"/>
      <w:adjustRightInd w:val="0"/>
      <w:spacing w:after="120" w:line="240" w:lineRule="auto"/>
      <w:jc w:val="both"/>
      <w:textAlignment w:val="baseline"/>
    </w:pPr>
    <w:rPr>
      <w:sz w:val="20"/>
      <w:szCs w:val="20"/>
      <w:lang w:val="en-GB"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
    <w:qFormat/>
    <w:rsid w:val="004F5C1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4"/>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4F5C1E"/>
    <w:pPr>
      <w:numPr>
        <w:numId w:val="3"/>
      </w:numPr>
    </w:pPr>
    <w:rPr>
      <w:rFonts w:eastAsia="Times New Roman" w:cs="Times New Roman"/>
    </w:rPr>
  </w:style>
  <w:style w:type="paragraph" w:customStyle="1" w:styleId="Proposal">
    <w:name w:val="Proposal"/>
    <w:basedOn w:val="Normal"/>
    <w:qFormat/>
    <w:rsid w:val="004F5C1E"/>
    <w:pPr>
      <w:numPr>
        <w:numId w:val="4"/>
      </w:numPr>
      <w:tabs>
        <w:tab w:val="num" w:leader="heavy" w:pos="2725"/>
      </w:tabs>
    </w:pPr>
    <w:rPr>
      <w:rFonts w:eastAsia="Times New Roman" w:cs="Times New Roman"/>
      <w:b/>
      <w:bCs/>
    </w:rPr>
  </w:style>
  <w:style w:type="paragraph" w:customStyle="1" w:styleId="Observation">
    <w:name w:val="Observation"/>
    <w:basedOn w:val="Normal"/>
    <w:autoRedefine/>
    <w:qFormat/>
    <w:rsid w:val="004F5C1E"/>
    <w:pPr>
      <w:numPr>
        <w:numId w:val="5"/>
      </w:numPr>
      <w:ind w:left="1530" w:hanging="1530"/>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val="en-GB" w:eastAsia="zh-CN"/>
    </w:rPr>
  </w:style>
  <w:style w:type="character" w:customStyle="1" w:styleId="Heading7Char">
    <w:name w:val="Heading 7 Char"/>
    <w:basedOn w:val="DefaultParagraphFont"/>
    <w:link w:val="Heading7"/>
    <w:rsid w:val="004F5C1E"/>
    <w:rPr>
      <w:rFonts w:eastAsiaTheme="majorEastAsia" w:cs="Arial"/>
      <w:sz w:val="20"/>
      <w:szCs w:val="20"/>
      <w:lang w:val="en-GB" w:eastAsia="zh-CN"/>
    </w:rPr>
  </w:style>
  <w:style w:type="character" w:customStyle="1" w:styleId="Heading8Char">
    <w:name w:val="Heading 8 Char"/>
    <w:basedOn w:val="DefaultParagraphFont"/>
    <w:link w:val="Heading8"/>
    <w:rsid w:val="004F5C1E"/>
    <w:rPr>
      <w:rFonts w:eastAsiaTheme="majorEastAsia" w:cs="Arial"/>
      <w:sz w:val="20"/>
      <w:szCs w:val="20"/>
      <w:lang w:val="en-GB"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val="en-GB"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spacing w:after="240"/>
      <w:jc w:val="center"/>
    </w:pPr>
    <w:rPr>
      <w:b/>
      <w:bCs/>
    </w:rPr>
  </w:style>
  <w:style w:type="paragraph" w:styleId="BodyText">
    <w:name w:val="Body Text"/>
    <w:basedOn w:val="Normal"/>
    <w:link w:val="BodyTextChar"/>
    <w:qFormat/>
    <w:rsid w:val="004F5C1E"/>
    <w:rPr>
      <w:rFonts w:eastAsia="Times New Roman" w:cs="Times New Roman"/>
    </w:rPr>
  </w:style>
  <w:style w:type="character" w:customStyle="1" w:styleId="BodyTextChar">
    <w:name w:val="Body Text Char"/>
    <w:basedOn w:val="DefaultParagraphFont"/>
    <w:link w:val="BodyText"/>
    <w:rsid w:val="004F5C1E"/>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
    <w:basedOn w:val="Normal"/>
    <w:link w:val="ListParagraphChar"/>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4F5C1E"/>
    <w:rPr>
      <w:rFonts w:eastAsia="SimSun"/>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semiHidden/>
    <w:unhideWhenUsed/>
    <w:rsid w:val="001D0914"/>
    <w:pPr>
      <w:jc w:val="left"/>
    </w:pPr>
  </w:style>
  <w:style w:type="character" w:customStyle="1" w:styleId="CommentTextChar">
    <w:name w:val="Comment Text Char"/>
    <w:basedOn w:val="DefaultParagraphFont"/>
    <w:link w:val="CommentText"/>
    <w:uiPriority w:val="99"/>
    <w:semiHidden/>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https://www.3gpp.org/ftp/tsg_ran/WG1_RL1/TSGR1_103-e/Docs/R1-2009736.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ran/WG1_RL1/TSGR1_103-e/Docs/R1-2009736.zip" TargetMode="External"/><Relationship Id="rId17" Type="http://schemas.openxmlformats.org/officeDocument/2006/relationships/hyperlink" Target="https://www.3gpp.org/ftp/tsg_ran/WG1_RL1/TSGR1_103-e/Docs/R1-2009733.zip"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3-e/Docs/R1-2009733.zip"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0030D1ED5F844F84744AF31C1CD659" ma:contentTypeVersion="7" ma:contentTypeDescription="Create a new document." ma:contentTypeScope="" ma:versionID="b62ef5bad93e848cf52e5b2a50249cc8">
  <xsd:schema xmlns:xsd="http://www.w3.org/2001/XMLSchema" xmlns:xs="http://www.w3.org/2001/XMLSchema" xmlns:p="http://schemas.microsoft.com/office/2006/metadata/properties" xmlns:ns2="a2bed44f-dc3f-444d-849c-cf2cf65e7a8f" targetNamespace="http://schemas.microsoft.com/office/2006/metadata/properties" ma:root="true" ma:fieldsID="322682327a45499b759f9cff8a8e5e7f" ns2:_="">
    <xsd:import namespace="a2bed44f-dc3f-444d-849c-cf2cf65e7a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ed44f-dc3f-444d-849c-cf2cf65e7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D4C9F-E0BC-4329-BDDB-239C72E20E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bed44f-dc3f-444d-849c-cf2cf65e7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FE2FD-EAF9-44CA-ADEC-8C8DC598AC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8189E7-2E84-40E0-9273-C203912984C5}">
  <ds:schemaRefs>
    <ds:schemaRef ds:uri="http://schemas.microsoft.com/sharepoint/v3/contenttype/forms"/>
  </ds:schemaRefs>
</ds:datastoreItem>
</file>

<file path=customXml/itemProps4.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MTI Tdoc</Template>
  <TotalTime>3</TotalTime>
  <Pages>7</Pages>
  <Words>2387</Words>
  <Characters>13610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15966</CharactersWithSpaces>
  <SharedDoc>false</SharedDoc>
  <HLinks>
    <vt:vector size="78" baseType="variant">
      <vt:variant>
        <vt:i4>1966176</vt:i4>
      </vt:variant>
      <vt:variant>
        <vt:i4>51</vt:i4>
      </vt:variant>
      <vt:variant>
        <vt:i4>0</vt:i4>
      </vt:variant>
      <vt:variant>
        <vt:i4>5</vt:i4>
      </vt:variant>
      <vt:variant>
        <vt:lpwstr>https://www.3gpp.org/ftp/tsg_ran/WG1_RL1/TSGR1_103-e/Docs/R1-2009736.zip</vt:lpwstr>
      </vt:variant>
      <vt:variant>
        <vt:lpwstr/>
      </vt:variant>
      <vt:variant>
        <vt:i4>1769568</vt:i4>
      </vt:variant>
      <vt:variant>
        <vt:i4>48</vt:i4>
      </vt:variant>
      <vt:variant>
        <vt:i4>0</vt:i4>
      </vt:variant>
      <vt:variant>
        <vt:i4>5</vt:i4>
      </vt:variant>
      <vt:variant>
        <vt:lpwstr>https://www.3gpp.org/ftp/tsg_ran/WG1_RL1/TSGR1_103-e/Docs/R1-2009733.zip</vt:lpwstr>
      </vt:variant>
      <vt:variant>
        <vt:lpwstr/>
      </vt:variant>
      <vt:variant>
        <vt:i4>1048625</vt:i4>
      </vt:variant>
      <vt:variant>
        <vt:i4>44</vt:i4>
      </vt:variant>
      <vt:variant>
        <vt:i4>0</vt:i4>
      </vt:variant>
      <vt:variant>
        <vt:i4>5</vt:i4>
      </vt:variant>
      <vt:variant>
        <vt:lpwstr/>
      </vt:variant>
      <vt:variant>
        <vt:lpwstr>_Toc61355615</vt:lpwstr>
      </vt:variant>
      <vt:variant>
        <vt:i4>1114161</vt:i4>
      </vt:variant>
      <vt:variant>
        <vt:i4>41</vt:i4>
      </vt:variant>
      <vt:variant>
        <vt:i4>0</vt:i4>
      </vt:variant>
      <vt:variant>
        <vt:i4>5</vt:i4>
      </vt:variant>
      <vt:variant>
        <vt:lpwstr/>
      </vt:variant>
      <vt:variant>
        <vt:lpwstr>_Toc61355614</vt:lpwstr>
      </vt:variant>
      <vt:variant>
        <vt:i4>1441841</vt:i4>
      </vt:variant>
      <vt:variant>
        <vt:i4>38</vt:i4>
      </vt:variant>
      <vt:variant>
        <vt:i4>0</vt:i4>
      </vt:variant>
      <vt:variant>
        <vt:i4>5</vt:i4>
      </vt:variant>
      <vt:variant>
        <vt:lpwstr/>
      </vt:variant>
      <vt:variant>
        <vt:lpwstr>_Toc61355613</vt:lpwstr>
      </vt:variant>
      <vt:variant>
        <vt:i4>1507377</vt:i4>
      </vt:variant>
      <vt:variant>
        <vt:i4>35</vt:i4>
      </vt:variant>
      <vt:variant>
        <vt:i4>0</vt:i4>
      </vt:variant>
      <vt:variant>
        <vt:i4>5</vt:i4>
      </vt:variant>
      <vt:variant>
        <vt:lpwstr/>
      </vt:variant>
      <vt:variant>
        <vt:lpwstr>_Toc61355612</vt:lpwstr>
      </vt:variant>
      <vt:variant>
        <vt:i4>1310769</vt:i4>
      </vt:variant>
      <vt:variant>
        <vt:i4>32</vt:i4>
      </vt:variant>
      <vt:variant>
        <vt:i4>0</vt:i4>
      </vt:variant>
      <vt:variant>
        <vt:i4>5</vt:i4>
      </vt:variant>
      <vt:variant>
        <vt:lpwstr/>
      </vt:variant>
      <vt:variant>
        <vt:lpwstr>_Toc61355611</vt:lpwstr>
      </vt:variant>
      <vt:variant>
        <vt:i4>1376305</vt:i4>
      </vt:variant>
      <vt:variant>
        <vt:i4>29</vt:i4>
      </vt:variant>
      <vt:variant>
        <vt:i4>0</vt:i4>
      </vt:variant>
      <vt:variant>
        <vt:i4>5</vt:i4>
      </vt:variant>
      <vt:variant>
        <vt:lpwstr/>
      </vt:variant>
      <vt:variant>
        <vt:lpwstr>_Toc61355610</vt:lpwstr>
      </vt:variant>
      <vt:variant>
        <vt:i4>1835056</vt:i4>
      </vt:variant>
      <vt:variant>
        <vt:i4>26</vt:i4>
      </vt:variant>
      <vt:variant>
        <vt:i4>0</vt:i4>
      </vt:variant>
      <vt:variant>
        <vt:i4>5</vt:i4>
      </vt:variant>
      <vt:variant>
        <vt:lpwstr/>
      </vt:variant>
      <vt:variant>
        <vt:lpwstr>_Toc61355609</vt:lpwstr>
      </vt:variant>
      <vt:variant>
        <vt:i4>1179697</vt:i4>
      </vt:variant>
      <vt:variant>
        <vt:i4>20</vt:i4>
      </vt:variant>
      <vt:variant>
        <vt:i4>0</vt:i4>
      </vt:variant>
      <vt:variant>
        <vt:i4>5</vt:i4>
      </vt:variant>
      <vt:variant>
        <vt:lpwstr/>
      </vt:variant>
      <vt:variant>
        <vt:lpwstr>_Toc61355617</vt:lpwstr>
      </vt:variant>
      <vt:variant>
        <vt:i4>1245233</vt:i4>
      </vt:variant>
      <vt:variant>
        <vt:i4>17</vt:i4>
      </vt:variant>
      <vt:variant>
        <vt:i4>0</vt:i4>
      </vt:variant>
      <vt:variant>
        <vt:i4>5</vt:i4>
      </vt:variant>
      <vt:variant>
        <vt:lpwstr/>
      </vt:variant>
      <vt:variant>
        <vt:lpwstr>_Toc61355616</vt:lpwstr>
      </vt:variant>
      <vt:variant>
        <vt:i4>1966176</vt:i4>
      </vt:variant>
      <vt:variant>
        <vt:i4>3</vt:i4>
      </vt:variant>
      <vt:variant>
        <vt:i4>0</vt:i4>
      </vt:variant>
      <vt:variant>
        <vt:i4>5</vt:i4>
      </vt:variant>
      <vt:variant>
        <vt:lpwstr>https://www.3gpp.org/ftp/tsg_ran/WG1_RL1/TSGR1_103-e/Docs/R1-2009736.zip</vt:lpwstr>
      </vt:variant>
      <vt:variant>
        <vt:lpwstr/>
      </vt:variant>
      <vt:variant>
        <vt:i4>1769568</vt:i4>
      </vt:variant>
      <vt:variant>
        <vt:i4>0</vt:i4>
      </vt:variant>
      <vt:variant>
        <vt:i4>0</vt:i4>
      </vt:variant>
      <vt:variant>
        <vt:i4>5</vt:i4>
      </vt:variant>
      <vt:variant>
        <vt:lpwstr>https://www.3gpp.org/ftp/tsg_ran/WG1_RL1/TSGR1_103-e/Docs/R1-2009733.zip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cp:lastModifiedBy>
  <cp:revision>8</cp:revision>
  <dcterms:created xsi:type="dcterms:W3CDTF">2021-01-12T22:56:00Z</dcterms:created>
  <dcterms:modified xsi:type="dcterms:W3CDTF">2021-01-18T01:13:00Z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0x010100410030D1ED5F844F84744AF31C1CD659</vt:lpwstr>
  </property>
</Properties>
</file>